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B4E95" w14:textId="77777777" w:rsidR="00192E28" w:rsidRDefault="00192E28" w:rsidP="006E333C">
      <w:pPr>
        <w:rPr>
          <w:b/>
          <w:sz w:val="28"/>
        </w:rPr>
      </w:pPr>
      <w:bookmarkStart w:id="0" w:name="_Toc148247025"/>
      <w:bookmarkStart w:id="1" w:name="_Toc233107911"/>
      <w:bookmarkStart w:id="2" w:name="_Toc128037895"/>
      <w:bookmarkStart w:id="3" w:name="_Toc128038426"/>
      <w:bookmarkStart w:id="4" w:name="_Toc128549484"/>
    </w:p>
    <w:p w14:paraId="47F2A5D6" w14:textId="77777777" w:rsidR="00700269" w:rsidRPr="006E333C" w:rsidRDefault="00700269" w:rsidP="00700269">
      <w:pPr>
        <w:spacing w:after="120"/>
        <w:jc w:val="center"/>
        <w:rPr>
          <w:b/>
          <w:sz w:val="32"/>
          <w:szCs w:val="32"/>
        </w:rPr>
      </w:pPr>
      <w:r w:rsidRPr="006E333C">
        <w:rPr>
          <w:b/>
          <w:sz w:val="32"/>
          <w:szCs w:val="32"/>
        </w:rPr>
        <w:t>Federal Compliance Filing by Institutions</w:t>
      </w:r>
    </w:p>
    <w:p w14:paraId="42D0D863" w14:textId="16E5AB5E" w:rsidR="00A15F0F" w:rsidRDefault="00A15F0F" w:rsidP="00A15F0F">
      <w:pPr>
        <w:jc w:val="center"/>
        <w:rPr>
          <w:sz w:val="22"/>
          <w:szCs w:val="22"/>
        </w:rPr>
      </w:pPr>
      <w:r w:rsidRPr="006E333C">
        <w:rPr>
          <w:sz w:val="22"/>
          <w:szCs w:val="22"/>
        </w:rPr>
        <w:t xml:space="preserve">Effective </w:t>
      </w:r>
      <w:r w:rsidR="00493951">
        <w:rPr>
          <w:sz w:val="22"/>
          <w:szCs w:val="22"/>
        </w:rPr>
        <w:t>Sep</w:t>
      </w:r>
      <w:r w:rsidR="001D6069">
        <w:rPr>
          <w:sz w:val="22"/>
          <w:szCs w:val="22"/>
        </w:rPr>
        <w:t>tember 1, 2014 – August 31, 2016</w:t>
      </w:r>
    </w:p>
    <w:p w14:paraId="46C02960" w14:textId="77777777" w:rsidR="001D6069" w:rsidRDefault="001D6069" w:rsidP="001D6069">
      <w:pPr>
        <w:rPr>
          <w:i/>
          <w:sz w:val="22"/>
          <w:szCs w:val="22"/>
        </w:rPr>
      </w:pPr>
    </w:p>
    <w:p w14:paraId="610A190B" w14:textId="55001846" w:rsidR="009E5B97" w:rsidRPr="001D6069" w:rsidRDefault="001D6069" w:rsidP="001D6069">
      <w:pPr>
        <w:rPr>
          <w:b/>
          <w:i/>
          <w:sz w:val="22"/>
          <w:szCs w:val="22"/>
        </w:rPr>
      </w:pPr>
      <w:r w:rsidRPr="001D6069">
        <w:rPr>
          <w:i/>
          <w:sz w:val="22"/>
          <w:szCs w:val="22"/>
        </w:rPr>
        <w:t>Note: Updated information pertaining to the preparation of institutional materials to address the Federal Compliance requirements will be available in January 2016.  The updated information will be in effect for visits starting in Fall 2016. Until then, institutions should use the Federal Compliance Packet that is available on the HLC website. </w:t>
      </w:r>
    </w:p>
    <w:p w14:paraId="22FDD20C" w14:textId="77777777" w:rsidR="001D6069" w:rsidRPr="001D6069" w:rsidRDefault="001D6069" w:rsidP="001D6069">
      <w:pPr>
        <w:pStyle w:val="NormalIndent"/>
      </w:pPr>
    </w:p>
    <w:p w14:paraId="3014F61A" w14:textId="517722AC" w:rsidR="00FB0EA7" w:rsidRPr="006E333C" w:rsidRDefault="009E5B97" w:rsidP="00281B7F">
      <w:pPr>
        <w:shd w:val="clear" w:color="auto" w:fill="D9D9D9" w:themeFill="background1" w:themeFillShade="D9"/>
        <w:ind w:left="180" w:right="180"/>
        <w:rPr>
          <w:sz w:val="22"/>
          <w:szCs w:val="22"/>
        </w:rPr>
      </w:pPr>
      <w:r w:rsidRPr="006E333C">
        <w:rPr>
          <w:sz w:val="22"/>
          <w:szCs w:val="22"/>
        </w:rPr>
        <w:t xml:space="preserve">This </w:t>
      </w:r>
      <w:r w:rsidR="00E86F61" w:rsidRPr="006E333C">
        <w:rPr>
          <w:sz w:val="22"/>
          <w:szCs w:val="22"/>
        </w:rPr>
        <w:t>document</w:t>
      </w:r>
      <w:r w:rsidR="00D62C03" w:rsidRPr="006E333C">
        <w:rPr>
          <w:sz w:val="22"/>
          <w:szCs w:val="22"/>
        </w:rPr>
        <w:t xml:space="preserve"> </w:t>
      </w:r>
      <w:r w:rsidRPr="006E333C">
        <w:rPr>
          <w:sz w:val="22"/>
          <w:szCs w:val="22"/>
        </w:rPr>
        <w:t xml:space="preserve">outlines the </w:t>
      </w:r>
      <w:r w:rsidR="00D62C03" w:rsidRPr="006E333C">
        <w:rPr>
          <w:sz w:val="22"/>
          <w:szCs w:val="22"/>
        </w:rPr>
        <w:t>information institution</w:t>
      </w:r>
      <w:r w:rsidR="006926A7" w:rsidRPr="006E333C">
        <w:rPr>
          <w:sz w:val="22"/>
          <w:szCs w:val="22"/>
        </w:rPr>
        <w:t>s</w:t>
      </w:r>
      <w:r w:rsidR="00D62C03" w:rsidRPr="006E333C">
        <w:rPr>
          <w:sz w:val="22"/>
          <w:szCs w:val="22"/>
        </w:rPr>
        <w:t xml:space="preserve"> should provide in a </w:t>
      </w:r>
      <w:r w:rsidRPr="006E333C">
        <w:rPr>
          <w:sz w:val="22"/>
          <w:szCs w:val="22"/>
        </w:rPr>
        <w:t xml:space="preserve">separate federal compliance </w:t>
      </w:r>
      <w:r w:rsidR="00676C15">
        <w:rPr>
          <w:sz w:val="22"/>
          <w:szCs w:val="22"/>
        </w:rPr>
        <w:t>filing for a</w:t>
      </w:r>
      <w:r w:rsidRPr="006E333C">
        <w:rPr>
          <w:sz w:val="22"/>
          <w:szCs w:val="22"/>
        </w:rPr>
        <w:t xml:space="preserve"> comprehensive </w:t>
      </w:r>
      <w:r w:rsidR="00676C15">
        <w:rPr>
          <w:sz w:val="22"/>
          <w:szCs w:val="22"/>
        </w:rPr>
        <w:t>evaluation</w:t>
      </w:r>
      <w:r w:rsidRPr="006E333C">
        <w:rPr>
          <w:sz w:val="22"/>
          <w:szCs w:val="22"/>
        </w:rPr>
        <w:t>.</w:t>
      </w:r>
      <w:r w:rsidR="00D62C03" w:rsidRPr="006E333C">
        <w:rPr>
          <w:sz w:val="22"/>
          <w:szCs w:val="22"/>
        </w:rPr>
        <w:t xml:space="preserve"> </w:t>
      </w:r>
      <w:r w:rsidR="001F288E" w:rsidRPr="006E333C">
        <w:rPr>
          <w:sz w:val="22"/>
          <w:szCs w:val="22"/>
        </w:rPr>
        <w:t xml:space="preserve">Institutions must address the </w:t>
      </w:r>
      <w:r w:rsidR="001F288E" w:rsidRPr="006E333C">
        <w:rPr>
          <w:b/>
          <w:sz w:val="22"/>
          <w:szCs w:val="22"/>
        </w:rPr>
        <w:t>federal requirements</w:t>
      </w:r>
      <w:r w:rsidR="001F288E" w:rsidRPr="006E333C">
        <w:rPr>
          <w:sz w:val="22"/>
          <w:szCs w:val="22"/>
        </w:rPr>
        <w:t xml:space="preserve"> in the </w:t>
      </w:r>
      <w:r w:rsidR="00454D69" w:rsidRPr="006E333C">
        <w:rPr>
          <w:sz w:val="22"/>
          <w:szCs w:val="22"/>
        </w:rPr>
        <w:t>information</w:t>
      </w:r>
      <w:r w:rsidR="001F288E" w:rsidRPr="006E333C">
        <w:rPr>
          <w:sz w:val="22"/>
          <w:szCs w:val="22"/>
        </w:rPr>
        <w:t xml:space="preserve"> they submit to the Commission </w:t>
      </w:r>
      <w:r w:rsidR="001F288E" w:rsidRPr="006E333C">
        <w:rPr>
          <w:b/>
          <w:sz w:val="22"/>
          <w:szCs w:val="22"/>
        </w:rPr>
        <w:t>before</w:t>
      </w:r>
      <w:r w:rsidR="00985D8B" w:rsidRPr="006E333C">
        <w:rPr>
          <w:sz w:val="22"/>
          <w:szCs w:val="22"/>
        </w:rPr>
        <w:t xml:space="preserve"> the</w:t>
      </w:r>
      <w:r w:rsidR="001F288E" w:rsidRPr="006E333C">
        <w:rPr>
          <w:sz w:val="22"/>
          <w:szCs w:val="22"/>
        </w:rPr>
        <w:t xml:space="preserve"> visit</w:t>
      </w:r>
      <w:r w:rsidR="006926A7" w:rsidRPr="006E333C">
        <w:rPr>
          <w:sz w:val="22"/>
          <w:szCs w:val="22"/>
        </w:rPr>
        <w:t xml:space="preserve"> and</w:t>
      </w:r>
      <w:r w:rsidR="00454D69" w:rsidRPr="006E333C">
        <w:rPr>
          <w:sz w:val="22"/>
          <w:szCs w:val="22"/>
        </w:rPr>
        <w:t xml:space="preserve"> </w:t>
      </w:r>
      <w:r w:rsidR="001F288E" w:rsidRPr="006E333C">
        <w:rPr>
          <w:sz w:val="22"/>
          <w:szCs w:val="22"/>
        </w:rPr>
        <w:t xml:space="preserve">additional supporting information </w:t>
      </w:r>
      <w:r w:rsidR="00454D69" w:rsidRPr="006E333C">
        <w:rPr>
          <w:sz w:val="22"/>
          <w:szCs w:val="22"/>
        </w:rPr>
        <w:t xml:space="preserve">on federal compliance </w:t>
      </w:r>
      <w:r w:rsidR="001F288E" w:rsidRPr="006E333C">
        <w:rPr>
          <w:sz w:val="22"/>
          <w:szCs w:val="22"/>
        </w:rPr>
        <w:t xml:space="preserve">in the Resource Room during the visit. </w:t>
      </w:r>
      <w:r w:rsidR="00745615" w:rsidRPr="006E333C">
        <w:rPr>
          <w:sz w:val="22"/>
          <w:szCs w:val="22"/>
        </w:rPr>
        <w:t xml:space="preserve">Institutions should address these requirements with brief narrative responses and </w:t>
      </w:r>
      <w:r w:rsidR="002A5C0F" w:rsidRPr="006E333C">
        <w:rPr>
          <w:sz w:val="22"/>
          <w:szCs w:val="22"/>
        </w:rPr>
        <w:t xml:space="preserve">provide </w:t>
      </w:r>
      <w:r w:rsidR="00745615" w:rsidRPr="006E333C">
        <w:rPr>
          <w:sz w:val="22"/>
          <w:szCs w:val="22"/>
        </w:rPr>
        <w:t xml:space="preserve">supporting documentation, where necessary. </w:t>
      </w:r>
      <w:r w:rsidR="00454D69" w:rsidRPr="006E333C">
        <w:rPr>
          <w:sz w:val="22"/>
          <w:szCs w:val="22"/>
        </w:rPr>
        <w:t xml:space="preserve">(Institutions participating in the Standard or Open Pathway will provide all of their information through the Assurance System.) The </w:t>
      </w:r>
      <w:r w:rsidR="00985D8B" w:rsidRPr="006E333C">
        <w:rPr>
          <w:sz w:val="22"/>
          <w:szCs w:val="22"/>
        </w:rPr>
        <w:t>information</w:t>
      </w:r>
      <w:r w:rsidR="00454D69" w:rsidRPr="006E333C">
        <w:rPr>
          <w:sz w:val="22"/>
          <w:szCs w:val="22"/>
        </w:rPr>
        <w:t xml:space="preserve"> requested in this document should be provided in the </w:t>
      </w:r>
      <w:r w:rsidR="006017F5" w:rsidRPr="006E333C">
        <w:rPr>
          <w:sz w:val="22"/>
          <w:szCs w:val="22"/>
        </w:rPr>
        <w:t xml:space="preserve">separate </w:t>
      </w:r>
      <w:r w:rsidR="00454D69" w:rsidRPr="006E333C">
        <w:rPr>
          <w:sz w:val="22"/>
          <w:szCs w:val="22"/>
        </w:rPr>
        <w:t xml:space="preserve">federal compliance document </w:t>
      </w:r>
      <w:r w:rsidR="00454D69" w:rsidRPr="006E333C">
        <w:rPr>
          <w:b/>
          <w:sz w:val="22"/>
          <w:szCs w:val="22"/>
        </w:rPr>
        <w:t>before</w:t>
      </w:r>
      <w:r w:rsidR="00454D69" w:rsidRPr="006E333C">
        <w:rPr>
          <w:sz w:val="22"/>
          <w:szCs w:val="22"/>
        </w:rPr>
        <w:t xml:space="preserve"> the visit unless otherwise noted. </w:t>
      </w:r>
      <w:r w:rsidR="00D66650" w:rsidRPr="006E333C">
        <w:rPr>
          <w:sz w:val="22"/>
          <w:szCs w:val="22"/>
        </w:rPr>
        <w:t>The institution should refer to</w:t>
      </w:r>
      <w:r w:rsidR="00D62C03" w:rsidRPr="006E333C">
        <w:rPr>
          <w:sz w:val="22"/>
          <w:szCs w:val="22"/>
        </w:rPr>
        <w:t xml:space="preserve"> the Federal Compliance Guide for Institutions and Evaluation Teams in completing this template. The Guide identifies applicable Commission policies and an explanation of each requirement.</w:t>
      </w:r>
      <w:r w:rsidR="00FB0EA7" w:rsidRPr="006E333C">
        <w:rPr>
          <w:sz w:val="22"/>
          <w:szCs w:val="22"/>
        </w:rPr>
        <w:t xml:space="preserve">  </w:t>
      </w:r>
      <w:r w:rsidR="009534E1" w:rsidRPr="006E333C">
        <w:rPr>
          <w:sz w:val="22"/>
          <w:szCs w:val="22"/>
        </w:rPr>
        <w:t>Note that some federal requirements are related to the Commission’s Criteria for Accreditation or Assumed Practices. This document identifies those related Criteria and Assumed Practices so that the institution may cross-reference any material it prepares to address those Criteria and Assumed Practices.</w:t>
      </w:r>
    </w:p>
    <w:p w14:paraId="62B36727" w14:textId="77777777" w:rsidR="009E5B97" w:rsidRDefault="009E5B97" w:rsidP="00263CAE">
      <w:pPr>
        <w:rPr>
          <w:b/>
          <w:sz w:val="28"/>
        </w:rPr>
      </w:pPr>
    </w:p>
    <w:p w14:paraId="17893AAE" w14:textId="5D3ABE9B" w:rsidR="00745615" w:rsidRPr="00A810AC" w:rsidRDefault="00745615" w:rsidP="006E333C">
      <w:pPr>
        <w:pStyle w:val="NormalIndent"/>
        <w:ind w:left="0"/>
        <w:rPr>
          <w:b/>
          <w:sz w:val="28"/>
          <w:szCs w:val="28"/>
          <w:u w:val="single"/>
        </w:rPr>
      </w:pPr>
      <w:r w:rsidRPr="006E333C">
        <w:rPr>
          <w:b/>
          <w:sz w:val="28"/>
          <w:szCs w:val="28"/>
        </w:rPr>
        <w:t xml:space="preserve">Institution under review: </w:t>
      </w:r>
      <w:r w:rsidRPr="006E333C">
        <w:rPr>
          <w:b/>
          <w:sz w:val="28"/>
          <w:szCs w:val="28"/>
        </w:rPr>
        <w:tab/>
      </w:r>
      <w:r w:rsidR="00297780" w:rsidRPr="00A810AC">
        <w:rPr>
          <w:b/>
          <w:sz w:val="28"/>
          <w:szCs w:val="28"/>
          <w:u w:val="single"/>
        </w:rPr>
        <w:t>Sterling College, Sterling Kansas</w:t>
      </w:r>
    </w:p>
    <w:p w14:paraId="4E509A25" w14:textId="77777777" w:rsidR="00745615" w:rsidRPr="00745615" w:rsidRDefault="00745615" w:rsidP="00745615">
      <w:pPr>
        <w:pStyle w:val="NormalIndent"/>
      </w:pPr>
    </w:p>
    <w:p w14:paraId="13FDF175" w14:textId="5C1EBFD0" w:rsidR="00C43433" w:rsidRPr="006E333C" w:rsidRDefault="005F3C73" w:rsidP="008E56F1">
      <w:pPr>
        <w:pBdr>
          <w:top w:val="single" w:sz="18" w:space="5" w:color="auto"/>
        </w:pBdr>
        <w:spacing w:after="120"/>
        <w:rPr>
          <w:b/>
          <w:sz w:val="22"/>
          <w:szCs w:val="22"/>
        </w:rPr>
      </w:pPr>
      <w:r w:rsidRPr="006E333C">
        <w:rPr>
          <w:b/>
          <w:sz w:val="22"/>
          <w:szCs w:val="22"/>
        </w:rPr>
        <w:t>Assignment of Credits, Program Length, and Tuition</w:t>
      </w:r>
    </w:p>
    <w:p w14:paraId="1024C6CF" w14:textId="17C151EA" w:rsidR="00526B71" w:rsidRPr="006E333C" w:rsidRDefault="00526B71" w:rsidP="008E5302">
      <w:pPr>
        <w:pStyle w:val="ListParagraph"/>
        <w:numPr>
          <w:ilvl w:val="0"/>
          <w:numId w:val="19"/>
        </w:numPr>
        <w:spacing w:after="120"/>
        <w:ind w:left="360"/>
        <w:contextualSpacing w:val="0"/>
        <w:rPr>
          <w:sz w:val="22"/>
          <w:szCs w:val="22"/>
        </w:rPr>
      </w:pPr>
      <w:r w:rsidRPr="003774AE">
        <w:rPr>
          <w:sz w:val="22"/>
          <w:szCs w:val="22"/>
        </w:rPr>
        <w:t>C</w:t>
      </w:r>
      <w:r w:rsidR="00C43433" w:rsidRPr="003774AE">
        <w:rPr>
          <w:sz w:val="22"/>
          <w:szCs w:val="22"/>
        </w:rPr>
        <w:t xml:space="preserve">omplete the </w:t>
      </w:r>
      <w:r w:rsidR="00263CAE" w:rsidRPr="003774AE">
        <w:rPr>
          <w:sz w:val="22"/>
          <w:szCs w:val="22"/>
        </w:rPr>
        <w:t xml:space="preserve">Worksheet for Use by Institutions on the Assignment of Credit Hours and on Clock Hours </w:t>
      </w:r>
      <w:r w:rsidR="00700269" w:rsidRPr="003774AE">
        <w:rPr>
          <w:sz w:val="22"/>
          <w:szCs w:val="22"/>
        </w:rPr>
        <w:t>attached to this document</w:t>
      </w:r>
      <w:r w:rsidRPr="003774AE">
        <w:rPr>
          <w:sz w:val="22"/>
          <w:szCs w:val="22"/>
        </w:rPr>
        <w:t xml:space="preserve">, and submit </w:t>
      </w:r>
      <w:r w:rsidR="00700269" w:rsidRPr="003774AE">
        <w:rPr>
          <w:sz w:val="22"/>
          <w:szCs w:val="22"/>
        </w:rPr>
        <w:t>the</w:t>
      </w:r>
      <w:r w:rsidR="00263CAE" w:rsidRPr="003774AE">
        <w:rPr>
          <w:sz w:val="22"/>
          <w:szCs w:val="22"/>
        </w:rPr>
        <w:t xml:space="preserve"> worksheet and the attachments listed in it.</w:t>
      </w:r>
      <w:r w:rsidR="00263CAE" w:rsidRPr="006E333C">
        <w:rPr>
          <w:sz w:val="22"/>
          <w:szCs w:val="22"/>
        </w:rPr>
        <w:t xml:space="preserve"> </w:t>
      </w:r>
      <w:r w:rsidR="008E5302">
        <w:rPr>
          <w:sz w:val="22"/>
          <w:szCs w:val="22"/>
        </w:rPr>
        <w:br/>
      </w:r>
      <w:r w:rsidR="008E5302" w:rsidRPr="003774AE">
        <w:rPr>
          <w:i/>
          <w:sz w:val="22"/>
          <w:szCs w:val="22"/>
        </w:rPr>
        <w:t>(See attached completed Worksheet beginning with Appendix A.)</w:t>
      </w:r>
    </w:p>
    <w:p w14:paraId="6DEBBA9A" w14:textId="75B234C6" w:rsidR="00C43433" w:rsidRPr="006E333C" w:rsidRDefault="00526B71" w:rsidP="0047680E">
      <w:pPr>
        <w:pStyle w:val="ListParagraph"/>
        <w:numPr>
          <w:ilvl w:val="0"/>
          <w:numId w:val="19"/>
        </w:numPr>
        <w:spacing w:after="120"/>
        <w:ind w:left="360"/>
        <w:contextualSpacing w:val="0"/>
        <w:rPr>
          <w:sz w:val="22"/>
          <w:szCs w:val="22"/>
        </w:rPr>
      </w:pPr>
      <w:r w:rsidRPr="003774AE">
        <w:rPr>
          <w:sz w:val="22"/>
          <w:szCs w:val="22"/>
        </w:rPr>
        <w:t>P</w:t>
      </w:r>
      <w:r w:rsidR="00263CAE" w:rsidRPr="003774AE">
        <w:rPr>
          <w:sz w:val="22"/>
          <w:szCs w:val="22"/>
        </w:rPr>
        <w:t xml:space="preserve">rovide information about the length of </w:t>
      </w:r>
      <w:r w:rsidR="00990A8D" w:rsidRPr="003774AE">
        <w:rPr>
          <w:sz w:val="22"/>
          <w:szCs w:val="22"/>
        </w:rPr>
        <w:t xml:space="preserve">the institution’s </w:t>
      </w:r>
      <w:r w:rsidR="00263CAE" w:rsidRPr="003774AE">
        <w:rPr>
          <w:sz w:val="22"/>
          <w:szCs w:val="22"/>
        </w:rPr>
        <w:t xml:space="preserve">degree programs and identify and justify any difference in tuition for specific programs. </w:t>
      </w:r>
      <w:r w:rsidR="000E6028">
        <w:rPr>
          <w:sz w:val="22"/>
          <w:szCs w:val="22"/>
        </w:rPr>
        <w:br/>
      </w:r>
      <w:r w:rsidR="000E6028">
        <w:rPr>
          <w:sz w:val="22"/>
          <w:szCs w:val="22"/>
        </w:rPr>
        <w:br/>
      </w:r>
      <w:r w:rsidR="000E6028" w:rsidRPr="003774AE">
        <w:rPr>
          <w:i/>
          <w:sz w:val="22"/>
          <w:szCs w:val="22"/>
        </w:rPr>
        <w:t>Sterling College awards two bachelor’s degrees: Bachelor of Arts and Bachelor of Science. Both degrees require a total of 124 semester hours, no more than 65 credit ho</w:t>
      </w:r>
      <w:r w:rsidR="00694F98" w:rsidRPr="003774AE">
        <w:rPr>
          <w:i/>
          <w:sz w:val="22"/>
          <w:szCs w:val="22"/>
        </w:rPr>
        <w:t>urs from a two-year college,</w:t>
      </w:r>
      <w:r w:rsidR="000E6028" w:rsidRPr="003774AE">
        <w:rPr>
          <w:i/>
          <w:sz w:val="22"/>
          <w:szCs w:val="22"/>
        </w:rPr>
        <w:t xml:space="preserve"> at least 32 credit hours completed at Sterling College, and a minimum of 12 credit hours in a student’s major</w:t>
      </w:r>
      <w:r w:rsidR="00850570" w:rsidRPr="003774AE">
        <w:rPr>
          <w:i/>
          <w:sz w:val="22"/>
          <w:szCs w:val="22"/>
        </w:rPr>
        <w:t xml:space="preserve"> completed at Sterling College</w:t>
      </w:r>
      <w:r w:rsidR="000E6028" w:rsidRPr="003774AE">
        <w:rPr>
          <w:i/>
          <w:sz w:val="22"/>
          <w:szCs w:val="22"/>
        </w:rPr>
        <w:t xml:space="preserve">. </w:t>
      </w:r>
      <w:r w:rsidR="00232601">
        <w:rPr>
          <w:i/>
          <w:sz w:val="22"/>
          <w:szCs w:val="22"/>
        </w:rPr>
        <w:t>The last 24 of 30 credit hours of a student’s courses must be taken at Sterling College.</w:t>
      </w:r>
      <w:r w:rsidR="009915CF" w:rsidRPr="003774AE">
        <w:rPr>
          <w:i/>
          <w:sz w:val="22"/>
          <w:szCs w:val="22"/>
        </w:rPr>
        <w:br/>
      </w:r>
      <w:r w:rsidR="009915CF" w:rsidRPr="003774AE">
        <w:rPr>
          <w:i/>
          <w:sz w:val="22"/>
          <w:szCs w:val="22"/>
        </w:rPr>
        <w:br/>
      </w:r>
      <w:r w:rsidR="000E6028" w:rsidRPr="003774AE">
        <w:rPr>
          <w:i/>
          <w:sz w:val="22"/>
          <w:szCs w:val="22"/>
        </w:rPr>
        <w:t>On campus full-time tuition (12-17 hours) is $22,700.00 and includes up to 4 credit hours taken at interterm (3-week January term). Part-time on campus tuition is $425.00 per credit hour for 1-6 hours and $725.00 per credit hour for 7-11 hours. Sterling College Online tuition is</w:t>
      </w:r>
      <w:r w:rsidR="00694F98" w:rsidRPr="003774AE">
        <w:rPr>
          <w:i/>
          <w:sz w:val="22"/>
          <w:szCs w:val="22"/>
        </w:rPr>
        <w:t xml:space="preserve"> $350.00 per credit hour</w:t>
      </w:r>
      <w:r w:rsidR="000B2966" w:rsidRPr="003774AE">
        <w:rPr>
          <w:i/>
          <w:sz w:val="22"/>
          <w:szCs w:val="22"/>
        </w:rPr>
        <w:t xml:space="preserve"> with two exceptions. A)</w:t>
      </w:r>
      <w:r w:rsidR="009915CF" w:rsidRPr="003774AE">
        <w:rPr>
          <w:i/>
          <w:sz w:val="22"/>
          <w:szCs w:val="22"/>
        </w:rPr>
        <w:t xml:space="preserve"> </w:t>
      </w:r>
      <w:r w:rsidR="00694F98" w:rsidRPr="003774AE">
        <w:rPr>
          <w:i/>
          <w:sz w:val="22"/>
          <w:szCs w:val="22"/>
        </w:rPr>
        <w:t xml:space="preserve">On campus </w:t>
      </w:r>
      <w:r w:rsidR="009915CF" w:rsidRPr="003774AE">
        <w:rPr>
          <w:i/>
          <w:sz w:val="22"/>
          <w:szCs w:val="22"/>
        </w:rPr>
        <w:t xml:space="preserve">and online </w:t>
      </w:r>
      <w:r w:rsidR="00694F98" w:rsidRPr="003774AE">
        <w:rPr>
          <w:i/>
          <w:sz w:val="22"/>
          <w:szCs w:val="22"/>
        </w:rPr>
        <w:t xml:space="preserve">students who take summer </w:t>
      </w:r>
      <w:r w:rsidR="009915CF" w:rsidRPr="003774AE">
        <w:rPr>
          <w:i/>
          <w:sz w:val="22"/>
          <w:szCs w:val="22"/>
        </w:rPr>
        <w:t xml:space="preserve">general education </w:t>
      </w:r>
      <w:r w:rsidR="00694F98" w:rsidRPr="003774AE">
        <w:rPr>
          <w:i/>
          <w:sz w:val="22"/>
          <w:szCs w:val="22"/>
        </w:rPr>
        <w:t xml:space="preserve">courses </w:t>
      </w:r>
      <w:r w:rsidR="009915CF" w:rsidRPr="003774AE">
        <w:rPr>
          <w:i/>
          <w:sz w:val="22"/>
          <w:szCs w:val="22"/>
        </w:rPr>
        <w:t>online are charged a</w:t>
      </w:r>
      <w:r w:rsidR="00694F98" w:rsidRPr="003774AE">
        <w:rPr>
          <w:i/>
          <w:sz w:val="22"/>
          <w:szCs w:val="22"/>
        </w:rPr>
        <w:t xml:space="preserve"> discount rate of $135.00 per credit hour. </w:t>
      </w:r>
      <w:r w:rsidR="009915CF" w:rsidRPr="003774AE">
        <w:rPr>
          <w:i/>
          <w:sz w:val="22"/>
          <w:szCs w:val="22"/>
        </w:rPr>
        <w:t>The discounted tuition is offered in t</w:t>
      </w:r>
      <w:r w:rsidR="00853523" w:rsidRPr="003774AE">
        <w:rPr>
          <w:i/>
          <w:sz w:val="22"/>
          <w:szCs w:val="22"/>
        </w:rPr>
        <w:t>he summer for online courses to</w:t>
      </w:r>
      <w:r w:rsidR="009915CF" w:rsidRPr="003774AE">
        <w:rPr>
          <w:i/>
          <w:sz w:val="22"/>
          <w:szCs w:val="22"/>
        </w:rPr>
        <w:t xml:space="preserve"> </w:t>
      </w:r>
      <w:r w:rsidR="00853523" w:rsidRPr="003774AE">
        <w:rPr>
          <w:i/>
          <w:sz w:val="22"/>
          <w:szCs w:val="22"/>
        </w:rPr>
        <w:t>encourage</w:t>
      </w:r>
      <w:r w:rsidR="009915CF" w:rsidRPr="003774AE">
        <w:rPr>
          <w:i/>
          <w:sz w:val="22"/>
          <w:szCs w:val="22"/>
        </w:rPr>
        <w:t xml:space="preserve"> on campus</w:t>
      </w:r>
      <w:r w:rsidR="00853523" w:rsidRPr="003774AE">
        <w:rPr>
          <w:i/>
          <w:sz w:val="22"/>
          <w:szCs w:val="22"/>
        </w:rPr>
        <w:t xml:space="preserve"> and online</w:t>
      </w:r>
      <w:r w:rsidR="009915CF" w:rsidRPr="003774AE">
        <w:rPr>
          <w:i/>
          <w:sz w:val="22"/>
          <w:szCs w:val="22"/>
        </w:rPr>
        <w:t xml:space="preserve"> students to take their summer general education courses with Sterling College rather than at a community college or other online university</w:t>
      </w:r>
      <w:r w:rsidR="000B2966" w:rsidRPr="003774AE">
        <w:rPr>
          <w:i/>
          <w:sz w:val="22"/>
          <w:szCs w:val="22"/>
        </w:rPr>
        <w:t>, increasing revenue for the college and providing academic control of the coursework students take</w:t>
      </w:r>
      <w:r w:rsidR="009915CF" w:rsidRPr="003774AE">
        <w:rPr>
          <w:i/>
          <w:sz w:val="22"/>
          <w:szCs w:val="22"/>
        </w:rPr>
        <w:t>.</w:t>
      </w:r>
      <w:r w:rsidR="000B2966" w:rsidRPr="003774AE">
        <w:rPr>
          <w:i/>
          <w:sz w:val="22"/>
          <w:szCs w:val="22"/>
        </w:rPr>
        <w:t xml:space="preserve"> B)</w:t>
      </w:r>
      <w:r w:rsidR="009915CF" w:rsidRPr="003774AE">
        <w:rPr>
          <w:i/>
          <w:sz w:val="22"/>
          <w:szCs w:val="22"/>
        </w:rPr>
        <w:t xml:space="preserve"> </w:t>
      </w:r>
      <w:r w:rsidR="00853523" w:rsidRPr="003774AE">
        <w:rPr>
          <w:i/>
          <w:sz w:val="22"/>
          <w:szCs w:val="22"/>
        </w:rPr>
        <w:t xml:space="preserve">To </w:t>
      </w:r>
      <w:r w:rsidR="009915CF" w:rsidRPr="003774AE">
        <w:rPr>
          <w:i/>
          <w:sz w:val="22"/>
          <w:szCs w:val="22"/>
        </w:rPr>
        <w:t>promote the recently launched online criminal justice program, Sterling College offers a discount of</w:t>
      </w:r>
      <w:r w:rsidR="00694F98" w:rsidRPr="003774AE">
        <w:rPr>
          <w:i/>
          <w:sz w:val="22"/>
          <w:szCs w:val="22"/>
        </w:rPr>
        <w:t xml:space="preserve"> $250 a credit hour </w:t>
      </w:r>
      <w:r w:rsidR="009915CF" w:rsidRPr="003774AE">
        <w:rPr>
          <w:i/>
          <w:sz w:val="22"/>
          <w:szCs w:val="22"/>
        </w:rPr>
        <w:t xml:space="preserve">for courses associated with that program. </w:t>
      </w:r>
      <w:r w:rsidR="009915CF" w:rsidRPr="003774AE">
        <w:rPr>
          <w:i/>
          <w:sz w:val="22"/>
          <w:szCs w:val="22"/>
        </w:rPr>
        <w:br/>
      </w:r>
      <w:r w:rsidR="009915CF" w:rsidRPr="003774AE">
        <w:rPr>
          <w:i/>
          <w:sz w:val="22"/>
          <w:szCs w:val="22"/>
        </w:rPr>
        <w:br/>
      </w:r>
      <w:r w:rsidR="004A008C" w:rsidRPr="003774AE">
        <w:rPr>
          <w:i/>
          <w:sz w:val="22"/>
          <w:szCs w:val="22"/>
        </w:rPr>
        <w:t>Sterling College does not currently offer any certificate or graduate degrees.</w:t>
      </w:r>
    </w:p>
    <w:p w14:paraId="0762AA1F" w14:textId="398AEAFC" w:rsidR="00263CAE" w:rsidRPr="008E56F1" w:rsidRDefault="00263CAE" w:rsidP="00263CAE">
      <w:pPr>
        <w:pStyle w:val="NormalIndent"/>
        <w:ind w:left="0"/>
        <w:rPr>
          <w:sz w:val="22"/>
          <w:szCs w:val="22"/>
        </w:rPr>
      </w:pPr>
    </w:p>
    <w:bookmarkEnd w:id="0"/>
    <w:bookmarkEnd w:id="1"/>
    <w:bookmarkEnd w:id="2"/>
    <w:bookmarkEnd w:id="3"/>
    <w:bookmarkEnd w:id="4"/>
    <w:p w14:paraId="7FE0FAE9" w14:textId="22B17B23" w:rsidR="00263CAE" w:rsidRPr="006E333C" w:rsidRDefault="005F3C73" w:rsidP="008E56F1">
      <w:pPr>
        <w:pBdr>
          <w:top w:val="single" w:sz="18" w:space="5" w:color="auto"/>
        </w:pBdr>
        <w:spacing w:after="120"/>
        <w:rPr>
          <w:b/>
          <w:sz w:val="22"/>
          <w:szCs w:val="22"/>
        </w:rPr>
      </w:pPr>
      <w:r w:rsidRPr="006E333C">
        <w:rPr>
          <w:b/>
          <w:sz w:val="22"/>
          <w:szCs w:val="22"/>
        </w:rPr>
        <w:t>Institutional Records of Student Complaints</w:t>
      </w:r>
    </w:p>
    <w:p w14:paraId="151B9E27" w14:textId="712F8BDF" w:rsidR="00297780" w:rsidRPr="003774AE" w:rsidRDefault="00D030A7" w:rsidP="00297780">
      <w:pPr>
        <w:pStyle w:val="ListParagraph"/>
        <w:numPr>
          <w:ilvl w:val="0"/>
          <w:numId w:val="47"/>
        </w:numPr>
        <w:rPr>
          <w:i/>
          <w:color w:val="0070C0"/>
        </w:rPr>
      </w:pPr>
      <w:r w:rsidRPr="003774AE">
        <w:rPr>
          <w:sz w:val="22"/>
          <w:szCs w:val="22"/>
        </w:rPr>
        <w:t xml:space="preserve">Explain the </w:t>
      </w:r>
      <w:r w:rsidR="00263CAE" w:rsidRPr="003774AE">
        <w:rPr>
          <w:sz w:val="22"/>
          <w:szCs w:val="22"/>
        </w:rPr>
        <w:t>process for handling student complaints.</w:t>
      </w:r>
      <w:r w:rsidR="00263CAE" w:rsidRPr="00922530">
        <w:rPr>
          <w:i/>
          <w:sz w:val="22"/>
          <w:szCs w:val="22"/>
        </w:rPr>
        <w:t xml:space="preserve"> </w:t>
      </w:r>
      <w:r w:rsidR="00297780" w:rsidRPr="00297780">
        <w:rPr>
          <w:sz w:val="22"/>
          <w:szCs w:val="22"/>
        </w:rPr>
        <w:br/>
      </w:r>
      <w:r w:rsidR="00297780" w:rsidRPr="00297780">
        <w:rPr>
          <w:sz w:val="22"/>
          <w:szCs w:val="22"/>
        </w:rPr>
        <w:br/>
      </w:r>
      <w:r w:rsidR="00BB6ABB" w:rsidRPr="003774AE">
        <w:rPr>
          <w:i/>
        </w:rPr>
        <w:t xml:space="preserve">Informal complaints are addressed by the administrator closest to the complaint. The College attempts to resolve issues at the lowest level possible. However, formal appeals processes exist for student complaints that are more serious. </w:t>
      </w:r>
      <w:r w:rsidR="00AB709C" w:rsidRPr="003774AE">
        <w:rPr>
          <w:i/>
        </w:rPr>
        <w:br/>
      </w:r>
      <w:r w:rsidR="00AB709C" w:rsidRPr="003774AE">
        <w:rPr>
          <w:i/>
        </w:rPr>
        <w:br/>
      </w:r>
      <w:r w:rsidR="000903F1">
        <w:rPr>
          <w:i/>
        </w:rPr>
        <w:t>Appeal</w:t>
      </w:r>
      <w:r w:rsidR="00BB6ABB" w:rsidRPr="003774AE">
        <w:rPr>
          <w:i/>
        </w:rPr>
        <w:t xml:space="preserve"> proc</w:t>
      </w:r>
      <w:r w:rsidR="000903F1">
        <w:rPr>
          <w:i/>
        </w:rPr>
        <w:t>edures</w:t>
      </w:r>
      <w:r w:rsidR="00BB6ABB" w:rsidRPr="003774AE">
        <w:rPr>
          <w:i/>
        </w:rPr>
        <w:t xml:space="preserve"> for student-life-related issues are published in the Student Handbook. (See attached evidence.)</w:t>
      </w:r>
      <w:r w:rsidR="00297780" w:rsidRPr="003774AE">
        <w:rPr>
          <w:i/>
        </w:rPr>
        <w:t xml:space="preserve"> </w:t>
      </w:r>
      <w:r w:rsidR="00BB6ABB" w:rsidRPr="003774AE">
        <w:rPr>
          <w:i/>
        </w:rPr>
        <w:t>The Handbook advises students regarding the procedures for handling concerns with a faculty or staff member, with another student, with housing issues, academic problems, and athletic problems. The Handbook also details the procedures for filing a sexual misconduct complaint. During</w:t>
      </w:r>
      <w:r w:rsidR="00297780" w:rsidRPr="003774AE">
        <w:rPr>
          <w:i/>
        </w:rPr>
        <w:t xml:space="preserve"> orientation</w:t>
      </w:r>
      <w:r w:rsidR="00BB6ABB" w:rsidRPr="003774AE">
        <w:rPr>
          <w:i/>
        </w:rPr>
        <w:t>, the Student Life staff</w:t>
      </w:r>
      <w:r w:rsidR="00297780" w:rsidRPr="003774AE">
        <w:rPr>
          <w:i/>
        </w:rPr>
        <w:t xml:space="preserve"> educate</w:t>
      </w:r>
      <w:r w:rsidR="00BB6ABB" w:rsidRPr="003774AE">
        <w:rPr>
          <w:i/>
        </w:rPr>
        <w:t>s</w:t>
      </w:r>
      <w:r w:rsidR="00297780" w:rsidRPr="003774AE">
        <w:rPr>
          <w:i/>
        </w:rPr>
        <w:t xml:space="preserve"> all new students in the appropr</w:t>
      </w:r>
      <w:r w:rsidR="00BB6ABB" w:rsidRPr="003774AE">
        <w:rPr>
          <w:i/>
        </w:rPr>
        <w:t>iate ways to address complaints:</w:t>
      </w:r>
      <w:r w:rsidR="00297780" w:rsidRPr="003774AE">
        <w:rPr>
          <w:i/>
        </w:rPr>
        <w:t xml:space="preserve"> first by talking to the person with whom the student is having the problem</w:t>
      </w:r>
      <w:r w:rsidR="00BB6ABB" w:rsidRPr="003774AE">
        <w:rPr>
          <w:i/>
        </w:rPr>
        <w:t xml:space="preserve"> before seeking assistance from</w:t>
      </w:r>
      <w:r w:rsidR="00AB709C" w:rsidRPr="003774AE">
        <w:rPr>
          <w:i/>
        </w:rPr>
        <w:t xml:space="preserve"> their Resident Assistant, Resident Director, or Vice President for Student Life</w:t>
      </w:r>
      <w:r w:rsidR="00297780" w:rsidRPr="003774AE">
        <w:rPr>
          <w:i/>
        </w:rPr>
        <w:t xml:space="preserve">. </w:t>
      </w:r>
      <w:r w:rsidR="00AB709C" w:rsidRPr="003774AE">
        <w:rPr>
          <w:i/>
        </w:rPr>
        <w:br/>
      </w:r>
      <w:r w:rsidR="00AB709C" w:rsidRPr="003774AE">
        <w:rPr>
          <w:i/>
        </w:rPr>
        <w:br/>
        <w:t>Appeal procedures for academic-related issues are published in the Academic Catalog (See attached evidence). For student appeals related to course syllabi and/or grading, students are encouraged to seek resolution first with the course instructor. Appeals related to academic policy and procedure are first presented to the Registrar. Issues unresolved at these lowest levels are taken to the Vice President for Academic Affairs</w:t>
      </w:r>
      <w:r w:rsidR="009A58A9" w:rsidRPr="003774AE">
        <w:rPr>
          <w:i/>
        </w:rPr>
        <w:t>. A meeting with the VPAA is not scheduled until the student emails the VPAA, explaining exactly what their complaint is. Before meeting with the student, the VPAA reviews the student file from the Registrar’s office and may consult</w:t>
      </w:r>
      <w:r w:rsidR="00AB709C" w:rsidRPr="003774AE">
        <w:rPr>
          <w:i/>
        </w:rPr>
        <w:t xml:space="preserve"> </w:t>
      </w:r>
      <w:r w:rsidR="009A58A9" w:rsidRPr="003774AE">
        <w:rPr>
          <w:i/>
        </w:rPr>
        <w:t xml:space="preserve">with the Student Life office, Registrar, student’s advisor, or whoever might be appropriate depending on the student complaint. Once the VPAA has a complete picture of the situation, a meeting is scheduled between the student and the VPAA. </w:t>
      </w:r>
      <w:r w:rsidR="009A58A9" w:rsidRPr="003774AE">
        <w:rPr>
          <w:i/>
        </w:rPr>
        <w:br/>
      </w:r>
      <w:r w:rsidR="00AB709C" w:rsidRPr="003774AE">
        <w:rPr>
          <w:i/>
        </w:rPr>
        <w:br/>
        <w:t>The Registrar files copies of academic warning, probation, continued probation, suspension, and dismissal letters in students’ files at the end of each semester. Student appeals of academic actions and resolutions are given to the Registrar’s Office by the Office of Academic Affairs. The Registrar’s Office maintains a spreadsheet of the “academic actions” each semester, thus allowing for easy tracking of these letters and appeals. The Registrar’s office places the appeal information in the student’s file and also records the information in a log (See attached evidence). The Office of the Vice President for Academic Affairs also keeps a log of all appeals that they process (See attached evidence).</w:t>
      </w:r>
    </w:p>
    <w:p w14:paraId="164CCEF8" w14:textId="77777777" w:rsidR="00297780" w:rsidRPr="00BE4AE5" w:rsidRDefault="00297780" w:rsidP="00A810AC">
      <w:pPr>
        <w:pStyle w:val="NoSpacing"/>
        <w:rPr>
          <w:i/>
        </w:rPr>
      </w:pPr>
    </w:p>
    <w:p w14:paraId="7819A846" w14:textId="0C437264" w:rsidR="00C44C49" w:rsidRPr="00C44C49" w:rsidRDefault="00D030A7" w:rsidP="008A2FA7">
      <w:pPr>
        <w:pStyle w:val="ListParagraph"/>
        <w:numPr>
          <w:ilvl w:val="0"/>
          <w:numId w:val="47"/>
        </w:numPr>
        <w:spacing w:after="120"/>
        <w:rPr>
          <w:sz w:val="22"/>
          <w:szCs w:val="22"/>
        </w:rPr>
      </w:pPr>
      <w:r w:rsidRPr="003774AE">
        <w:rPr>
          <w:sz w:val="22"/>
          <w:szCs w:val="22"/>
        </w:rPr>
        <w:t xml:space="preserve">Summarize </w:t>
      </w:r>
      <w:r w:rsidR="00263CAE" w:rsidRPr="003774AE">
        <w:rPr>
          <w:sz w:val="22"/>
          <w:szCs w:val="22"/>
        </w:rPr>
        <w:t xml:space="preserve">the number and type of complaints and track their resolutions </w:t>
      </w:r>
      <w:r w:rsidR="00990A8D" w:rsidRPr="003774AE">
        <w:rPr>
          <w:sz w:val="22"/>
          <w:szCs w:val="22"/>
        </w:rPr>
        <w:t>since the last comprehensive evaluation by the Commission</w:t>
      </w:r>
      <w:r w:rsidR="0047680E" w:rsidRPr="003774AE">
        <w:rPr>
          <w:sz w:val="22"/>
          <w:szCs w:val="22"/>
        </w:rPr>
        <w:t>.</w:t>
      </w:r>
      <w:r w:rsidR="009A58A9">
        <w:rPr>
          <w:sz w:val="22"/>
          <w:szCs w:val="22"/>
        </w:rPr>
        <w:br/>
      </w:r>
      <w:r w:rsidR="009A58A9">
        <w:rPr>
          <w:sz w:val="22"/>
          <w:szCs w:val="22"/>
        </w:rPr>
        <w:br/>
      </w:r>
      <w:r w:rsidR="009A58A9" w:rsidRPr="003774AE">
        <w:rPr>
          <w:i/>
          <w:sz w:val="22"/>
          <w:szCs w:val="22"/>
        </w:rPr>
        <w:t>Academic Complaints:</w:t>
      </w:r>
      <w:r w:rsidR="00E92B57" w:rsidRPr="003774AE">
        <w:rPr>
          <w:i/>
          <w:sz w:val="22"/>
          <w:szCs w:val="22"/>
        </w:rPr>
        <w:br/>
      </w:r>
      <w:r w:rsidR="00E92B57" w:rsidRPr="003774AE">
        <w:rPr>
          <w:i/>
          <w:sz w:val="22"/>
          <w:szCs w:val="22"/>
        </w:rPr>
        <w:br/>
      </w:r>
      <w:r w:rsidR="00F03EFF">
        <w:rPr>
          <w:i/>
          <w:sz w:val="22"/>
          <w:szCs w:val="22"/>
        </w:rPr>
        <w:t>The O</w:t>
      </w:r>
      <w:r w:rsidR="00E92B57" w:rsidRPr="003774AE">
        <w:rPr>
          <w:i/>
          <w:sz w:val="22"/>
          <w:szCs w:val="22"/>
        </w:rPr>
        <w:t>ffice of the Vice President for Academic Affairs tracks student complaints within the IDEA responses. The responses are catalogued, and the VPAA reviews them each semester, following up with the appropriate department chair.</w:t>
      </w:r>
      <w:r w:rsidR="009A58A9" w:rsidRPr="003774AE">
        <w:rPr>
          <w:i/>
          <w:sz w:val="22"/>
          <w:szCs w:val="22"/>
        </w:rPr>
        <w:br/>
      </w:r>
      <w:r w:rsidR="009A58A9" w:rsidRPr="003774AE">
        <w:rPr>
          <w:i/>
          <w:sz w:val="22"/>
          <w:szCs w:val="22"/>
        </w:rPr>
        <w:br/>
        <w:t>Common compla</w:t>
      </w:r>
      <w:r w:rsidR="000D77D9">
        <w:rPr>
          <w:i/>
          <w:sz w:val="22"/>
          <w:szCs w:val="22"/>
        </w:rPr>
        <w:t>ints handled by the O</w:t>
      </w:r>
      <w:r w:rsidR="009A58A9" w:rsidRPr="003774AE">
        <w:rPr>
          <w:i/>
          <w:sz w:val="22"/>
          <w:szCs w:val="22"/>
        </w:rPr>
        <w:t>ffice of the Vice President for Academic Affairs</w:t>
      </w:r>
      <w:r w:rsidR="00E92B57" w:rsidRPr="003774AE">
        <w:rPr>
          <w:i/>
          <w:sz w:val="22"/>
          <w:szCs w:val="22"/>
        </w:rPr>
        <w:t>:</w:t>
      </w:r>
      <w:r w:rsidR="00E92B57" w:rsidRPr="003774AE">
        <w:rPr>
          <w:i/>
          <w:sz w:val="22"/>
          <w:szCs w:val="22"/>
        </w:rPr>
        <w:br/>
      </w:r>
      <w:r w:rsidR="00E92B57" w:rsidRPr="003774AE">
        <w:rPr>
          <w:i/>
          <w:sz w:val="22"/>
          <w:szCs w:val="22"/>
        </w:rPr>
        <w:tab/>
        <w:t>-</w:t>
      </w:r>
      <w:r w:rsidR="009A58A9" w:rsidRPr="003774AE">
        <w:rPr>
          <w:i/>
          <w:sz w:val="22"/>
          <w:szCs w:val="22"/>
        </w:rPr>
        <w:t xml:space="preserve"> </w:t>
      </w:r>
      <w:r w:rsidR="00E92B57" w:rsidRPr="003774AE">
        <w:rPr>
          <w:i/>
          <w:sz w:val="22"/>
          <w:szCs w:val="22"/>
        </w:rPr>
        <w:t xml:space="preserve">issues with </w:t>
      </w:r>
      <w:r w:rsidR="009A58A9" w:rsidRPr="003774AE">
        <w:rPr>
          <w:i/>
          <w:sz w:val="22"/>
          <w:szCs w:val="22"/>
        </w:rPr>
        <w:t>a faculty member’s syllabus</w:t>
      </w:r>
      <w:r w:rsidR="00E92B57" w:rsidRPr="003774AE">
        <w:rPr>
          <w:i/>
          <w:sz w:val="22"/>
          <w:szCs w:val="22"/>
        </w:rPr>
        <w:t>;</w:t>
      </w:r>
      <w:r w:rsidR="00E92B57" w:rsidRPr="003774AE">
        <w:rPr>
          <w:i/>
          <w:sz w:val="22"/>
          <w:szCs w:val="22"/>
        </w:rPr>
        <w:br/>
      </w:r>
      <w:r w:rsidR="00E92B57" w:rsidRPr="003774AE">
        <w:rPr>
          <w:i/>
          <w:sz w:val="22"/>
          <w:szCs w:val="22"/>
        </w:rPr>
        <w:tab/>
        <w:t>-</w:t>
      </w:r>
      <w:r w:rsidR="009A58A9" w:rsidRPr="003774AE">
        <w:rPr>
          <w:i/>
          <w:sz w:val="22"/>
          <w:szCs w:val="22"/>
        </w:rPr>
        <w:t xml:space="preserve"> the grade </w:t>
      </w:r>
      <w:r w:rsidR="00E92B57" w:rsidRPr="003774AE">
        <w:rPr>
          <w:i/>
          <w:sz w:val="22"/>
          <w:szCs w:val="22"/>
        </w:rPr>
        <w:t xml:space="preserve">assigned </w:t>
      </w:r>
      <w:r w:rsidR="009A58A9" w:rsidRPr="003774AE">
        <w:rPr>
          <w:i/>
          <w:sz w:val="22"/>
          <w:szCs w:val="22"/>
        </w:rPr>
        <w:t>for an assignment</w:t>
      </w:r>
      <w:r w:rsidR="00E92B57" w:rsidRPr="003774AE">
        <w:rPr>
          <w:i/>
          <w:sz w:val="22"/>
          <w:szCs w:val="22"/>
        </w:rPr>
        <w:t>;</w:t>
      </w:r>
      <w:r w:rsidR="00E92B57" w:rsidRPr="003774AE">
        <w:rPr>
          <w:i/>
          <w:sz w:val="22"/>
          <w:szCs w:val="22"/>
        </w:rPr>
        <w:br/>
      </w:r>
      <w:r w:rsidR="00E92B57" w:rsidRPr="003774AE">
        <w:rPr>
          <w:i/>
          <w:sz w:val="22"/>
          <w:szCs w:val="22"/>
        </w:rPr>
        <w:tab/>
        <w:t xml:space="preserve">- </w:t>
      </w:r>
      <w:r w:rsidR="009A58A9" w:rsidRPr="003774AE">
        <w:rPr>
          <w:i/>
          <w:sz w:val="22"/>
          <w:szCs w:val="22"/>
        </w:rPr>
        <w:t>the final grade for the class</w:t>
      </w:r>
      <w:r w:rsidR="00E92B57" w:rsidRPr="003774AE">
        <w:rPr>
          <w:i/>
          <w:sz w:val="22"/>
          <w:szCs w:val="22"/>
        </w:rPr>
        <w:t>;</w:t>
      </w:r>
      <w:r w:rsidR="00E92B57" w:rsidRPr="003774AE">
        <w:rPr>
          <w:i/>
          <w:sz w:val="22"/>
          <w:szCs w:val="22"/>
        </w:rPr>
        <w:br/>
      </w:r>
      <w:r w:rsidR="00E92B57" w:rsidRPr="003774AE">
        <w:rPr>
          <w:i/>
          <w:sz w:val="22"/>
          <w:szCs w:val="22"/>
        </w:rPr>
        <w:tab/>
        <w:t>- a faculty member whose grading is “too easy”;</w:t>
      </w:r>
      <w:r w:rsidR="00E92B57" w:rsidRPr="003774AE">
        <w:rPr>
          <w:i/>
          <w:sz w:val="22"/>
          <w:szCs w:val="22"/>
        </w:rPr>
        <w:br/>
      </w:r>
      <w:r w:rsidR="00E92B57" w:rsidRPr="003774AE">
        <w:rPr>
          <w:i/>
          <w:sz w:val="22"/>
          <w:szCs w:val="22"/>
        </w:rPr>
        <w:tab/>
        <w:t>- academic integrity violations which are appealed by the student;</w:t>
      </w:r>
      <w:r w:rsidR="00E92B57" w:rsidRPr="003774AE">
        <w:rPr>
          <w:i/>
          <w:sz w:val="22"/>
          <w:szCs w:val="22"/>
        </w:rPr>
        <w:br/>
      </w:r>
      <w:r w:rsidR="00E92B57" w:rsidRPr="003774AE">
        <w:rPr>
          <w:i/>
          <w:sz w:val="22"/>
          <w:szCs w:val="22"/>
        </w:rPr>
        <w:tab/>
        <w:t xml:space="preserve">- </w:t>
      </w:r>
      <w:r w:rsidR="00836539" w:rsidRPr="003774AE">
        <w:rPr>
          <w:i/>
          <w:sz w:val="22"/>
          <w:szCs w:val="22"/>
        </w:rPr>
        <w:t xml:space="preserve">too many </w:t>
      </w:r>
      <w:r w:rsidR="00E92B57" w:rsidRPr="003774AE">
        <w:rPr>
          <w:i/>
          <w:sz w:val="22"/>
          <w:szCs w:val="22"/>
        </w:rPr>
        <w:t>music classes being cancelled by the professor.</w:t>
      </w:r>
      <w:r w:rsidR="00E92B57" w:rsidRPr="003774AE">
        <w:rPr>
          <w:i/>
          <w:sz w:val="22"/>
          <w:szCs w:val="22"/>
        </w:rPr>
        <w:br/>
      </w:r>
      <w:r w:rsidR="00E92B57" w:rsidRPr="003774AE">
        <w:rPr>
          <w:i/>
          <w:sz w:val="22"/>
          <w:szCs w:val="22"/>
        </w:rPr>
        <w:br/>
        <w:t>Many complaints are not documented because the student chooses not to pursue any action. Often, once a clarification is given, the issue is dealt with and closed. However, the VPAA does have occasional meetings with students, per the process described in 1 above.</w:t>
      </w:r>
      <w:r w:rsidR="00F03EFF">
        <w:rPr>
          <w:i/>
          <w:sz w:val="22"/>
          <w:szCs w:val="22"/>
        </w:rPr>
        <w:br/>
      </w:r>
      <w:r w:rsidR="00F03EFF">
        <w:rPr>
          <w:i/>
          <w:sz w:val="22"/>
          <w:szCs w:val="22"/>
        </w:rPr>
        <w:br/>
        <w:t>Student Life Complaints:</w:t>
      </w:r>
      <w:r w:rsidR="00F03EFF">
        <w:rPr>
          <w:i/>
          <w:sz w:val="22"/>
          <w:szCs w:val="22"/>
        </w:rPr>
        <w:br/>
      </w:r>
      <w:r w:rsidR="00F03EFF">
        <w:rPr>
          <w:i/>
          <w:sz w:val="22"/>
          <w:szCs w:val="22"/>
        </w:rPr>
        <w:br/>
        <w:t>The Student Life Office helps students through problems ranging from maintenance req</w:t>
      </w:r>
      <w:r w:rsidR="00EF3360">
        <w:rPr>
          <w:i/>
          <w:sz w:val="22"/>
          <w:szCs w:val="22"/>
        </w:rPr>
        <w:t>uests to</w:t>
      </w:r>
      <w:r w:rsidR="00F03EFF">
        <w:rPr>
          <w:i/>
          <w:sz w:val="22"/>
          <w:szCs w:val="22"/>
        </w:rPr>
        <w:t xml:space="preserve"> room</w:t>
      </w:r>
      <w:r w:rsidR="00EF3360">
        <w:rPr>
          <w:i/>
          <w:sz w:val="22"/>
          <w:szCs w:val="22"/>
        </w:rPr>
        <w:t>mate conflicts, and communicates with students regarding issues through th</w:t>
      </w:r>
      <w:r w:rsidR="00A15AB0">
        <w:rPr>
          <w:i/>
          <w:sz w:val="22"/>
          <w:szCs w:val="22"/>
        </w:rPr>
        <w:t>e Student Senate food committee</w:t>
      </w:r>
      <w:r w:rsidR="00EF3360">
        <w:rPr>
          <w:i/>
          <w:sz w:val="22"/>
          <w:szCs w:val="22"/>
        </w:rPr>
        <w:t xml:space="preserve"> and student life surveys, but student’s do not generally come in to the office to file a formal complaint. The Student Life Office does track formal sexual harassment and assault complaints which occur on campus. </w:t>
      </w:r>
      <w:r w:rsidR="000903F1">
        <w:rPr>
          <w:i/>
          <w:sz w:val="22"/>
          <w:szCs w:val="22"/>
        </w:rPr>
        <w:t>Sexual harassment and assault</w:t>
      </w:r>
      <w:r w:rsidR="00EF3360">
        <w:rPr>
          <w:i/>
          <w:sz w:val="22"/>
          <w:szCs w:val="22"/>
        </w:rPr>
        <w:t xml:space="preserve"> complaints are reported in the Annual Security Report </w:t>
      </w:r>
      <w:r w:rsidR="007239A3">
        <w:rPr>
          <w:i/>
          <w:sz w:val="22"/>
          <w:szCs w:val="22"/>
        </w:rPr>
        <w:t>which began</w:t>
      </w:r>
      <w:r w:rsidR="00EF3360">
        <w:rPr>
          <w:i/>
          <w:sz w:val="22"/>
          <w:szCs w:val="22"/>
        </w:rPr>
        <w:t xml:space="preserve"> in 2014.</w:t>
      </w:r>
      <w:r w:rsidR="000D77D9">
        <w:rPr>
          <w:i/>
          <w:sz w:val="22"/>
          <w:szCs w:val="22"/>
        </w:rPr>
        <w:br/>
      </w:r>
      <w:r w:rsidR="000D77D9">
        <w:rPr>
          <w:i/>
          <w:sz w:val="22"/>
          <w:szCs w:val="22"/>
        </w:rPr>
        <w:br/>
        <w:t>Common</w:t>
      </w:r>
      <w:r w:rsidR="00D77E27">
        <w:rPr>
          <w:i/>
          <w:sz w:val="22"/>
          <w:szCs w:val="22"/>
        </w:rPr>
        <w:t xml:space="preserve"> informal</w:t>
      </w:r>
      <w:r w:rsidR="000D77D9">
        <w:rPr>
          <w:i/>
          <w:sz w:val="22"/>
          <w:szCs w:val="22"/>
        </w:rPr>
        <w:t xml:space="preserve"> complaints handled by the Student Life Office:</w:t>
      </w:r>
      <w:r w:rsidR="000D77D9">
        <w:rPr>
          <w:i/>
          <w:sz w:val="22"/>
          <w:szCs w:val="22"/>
        </w:rPr>
        <w:br/>
      </w:r>
      <w:r w:rsidR="000D77D9">
        <w:rPr>
          <w:i/>
          <w:sz w:val="22"/>
          <w:szCs w:val="22"/>
        </w:rPr>
        <w:tab/>
        <w:t>- cafeteria: food quality and/or variety; hours of operation</w:t>
      </w:r>
      <w:r w:rsidR="000D77D9">
        <w:rPr>
          <w:i/>
          <w:sz w:val="22"/>
          <w:szCs w:val="22"/>
        </w:rPr>
        <w:br/>
      </w:r>
      <w:r w:rsidR="000D77D9">
        <w:rPr>
          <w:i/>
          <w:sz w:val="22"/>
          <w:szCs w:val="22"/>
        </w:rPr>
        <w:tab/>
      </w:r>
      <w:r w:rsidR="000D77D9" w:rsidRPr="000903F1">
        <w:rPr>
          <w:i/>
          <w:sz w:val="22"/>
          <w:szCs w:val="22"/>
        </w:rPr>
        <w:t xml:space="preserve">- </w:t>
      </w:r>
      <w:r w:rsidR="000903F1">
        <w:rPr>
          <w:i/>
          <w:sz w:val="22"/>
          <w:szCs w:val="22"/>
        </w:rPr>
        <w:t>room mate issues;</w:t>
      </w:r>
      <w:r w:rsidR="000903F1">
        <w:rPr>
          <w:i/>
          <w:sz w:val="22"/>
          <w:szCs w:val="22"/>
        </w:rPr>
        <w:br/>
      </w:r>
      <w:r w:rsidR="000903F1">
        <w:rPr>
          <w:i/>
          <w:sz w:val="22"/>
          <w:szCs w:val="22"/>
        </w:rPr>
        <w:tab/>
        <w:t>- lack of convenient parking;</w:t>
      </w:r>
      <w:r w:rsidR="000903F1">
        <w:rPr>
          <w:i/>
          <w:sz w:val="22"/>
          <w:szCs w:val="22"/>
        </w:rPr>
        <w:br/>
      </w:r>
      <w:r w:rsidR="000903F1">
        <w:rPr>
          <w:i/>
          <w:sz w:val="22"/>
          <w:szCs w:val="22"/>
        </w:rPr>
        <w:tab/>
        <w:t>- visitation hours;</w:t>
      </w:r>
      <w:r w:rsidR="000903F1">
        <w:rPr>
          <w:i/>
          <w:sz w:val="22"/>
          <w:szCs w:val="22"/>
        </w:rPr>
        <w:br/>
      </w:r>
      <w:r w:rsidR="000903F1">
        <w:rPr>
          <w:i/>
          <w:sz w:val="22"/>
          <w:szCs w:val="22"/>
        </w:rPr>
        <w:tab/>
        <w:t>- drug and alcohol complaints;</w:t>
      </w:r>
      <w:r w:rsidR="000903F1">
        <w:rPr>
          <w:i/>
          <w:sz w:val="22"/>
          <w:szCs w:val="22"/>
        </w:rPr>
        <w:br/>
      </w:r>
      <w:r w:rsidR="000903F1">
        <w:rPr>
          <w:i/>
          <w:sz w:val="22"/>
          <w:szCs w:val="22"/>
        </w:rPr>
        <w:tab/>
        <w:t>- heating and cooling issues.</w:t>
      </w:r>
      <w:r w:rsidR="00503739">
        <w:rPr>
          <w:i/>
          <w:sz w:val="22"/>
          <w:szCs w:val="22"/>
        </w:rPr>
        <w:br/>
      </w:r>
    </w:p>
    <w:p w14:paraId="13433BF5" w14:textId="26B5C73C" w:rsidR="00263CAE" w:rsidRPr="003774AE" w:rsidRDefault="00990A8D" w:rsidP="00C44C49">
      <w:pPr>
        <w:pStyle w:val="ListParagraph"/>
        <w:numPr>
          <w:ilvl w:val="0"/>
          <w:numId w:val="47"/>
        </w:numPr>
        <w:spacing w:after="120"/>
        <w:contextualSpacing w:val="0"/>
        <w:rPr>
          <w:i/>
          <w:sz w:val="22"/>
          <w:szCs w:val="22"/>
        </w:rPr>
      </w:pPr>
      <w:r w:rsidRPr="003774AE">
        <w:rPr>
          <w:sz w:val="22"/>
          <w:szCs w:val="22"/>
        </w:rPr>
        <w:t>E</w:t>
      </w:r>
      <w:r w:rsidR="00E87A87" w:rsidRPr="003774AE">
        <w:rPr>
          <w:sz w:val="22"/>
          <w:szCs w:val="22"/>
        </w:rPr>
        <w:t xml:space="preserve">xplain </w:t>
      </w:r>
      <w:r w:rsidR="00457BC0" w:rsidRPr="003774AE">
        <w:rPr>
          <w:sz w:val="22"/>
          <w:szCs w:val="22"/>
        </w:rPr>
        <w:t>how the institution integrates what it has learned from the complaint process into improvements in services or in teaching and learning</w:t>
      </w:r>
      <w:r w:rsidR="00263CAE" w:rsidRPr="003774AE">
        <w:rPr>
          <w:sz w:val="22"/>
          <w:szCs w:val="22"/>
        </w:rPr>
        <w:t>.</w:t>
      </w:r>
      <w:r w:rsidR="00EC6A64">
        <w:rPr>
          <w:sz w:val="22"/>
          <w:szCs w:val="22"/>
        </w:rPr>
        <w:br/>
      </w:r>
      <w:r w:rsidR="00EC6A64">
        <w:rPr>
          <w:sz w:val="22"/>
          <w:szCs w:val="22"/>
        </w:rPr>
        <w:br/>
      </w:r>
      <w:r w:rsidR="00EC6A64" w:rsidRPr="003774AE">
        <w:rPr>
          <w:i/>
          <w:sz w:val="22"/>
          <w:szCs w:val="22"/>
        </w:rPr>
        <w:t>Academic Affairs:</w:t>
      </w:r>
      <w:r w:rsidR="00EC6A64" w:rsidRPr="003774AE">
        <w:rPr>
          <w:i/>
          <w:sz w:val="22"/>
          <w:szCs w:val="22"/>
        </w:rPr>
        <w:br/>
      </w:r>
      <w:r w:rsidR="00EC6A64" w:rsidRPr="003774AE">
        <w:rPr>
          <w:i/>
          <w:sz w:val="22"/>
          <w:szCs w:val="22"/>
        </w:rPr>
        <w:br/>
        <w:t>The office of the Vice President for Academic Affairs has integrated what it learned from the complaint process in the following ways:</w:t>
      </w:r>
      <w:r w:rsidR="00EC6A64" w:rsidRPr="003774AE">
        <w:rPr>
          <w:i/>
          <w:sz w:val="22"/>
          <w:szCs w:val="22"/>
        </w:rPr>
        <w:br/>
      </w:r>
      <w:r w:rsidR="00EC6A64" w:rsidRPr="003774AE">
        <w:rPr>
          <w:i/>
          <w:sz w:val="22"/>
          <w:szCs w:val="22"/>
        </w:rPr>
        <w:br/>
      </w:r>
      <w:r w:rsidR="00EC6A64" w:rsidRPr="003774AE">
        <w:rPr>
          <w:i/>
          <w:sz w:val="22"/>
          <w:szCs w:val="22"/>
        </w:rPr>
        <w:tab/>
        <w:t xml:space="preserve">- Evaluation of Policies: The College’s Academic Integrity Policy </w:t>
      </w:r>
      <w:r w:rsidR="001F43B5">
        <w:rPr>
          <w:i/>
          <w:sz w:val="22"/>
          <w:szCs w:val="22"/>
        </w:rPr>
        <w:t xml:space="preserve">is under review and </w:t>
      </w:r>
      <w:r w:rsidR="00EC6A64" w:rsidRPr="003774AE">
        <w:rPr>
          <w:i/>
          <w:sz w:val="22"/>
          <w:szCs w:val="22"/>
        </w:rPr>
        <w:t xml:space="preserve">will be </w:t>
      </w:r>
      <w:r w:rsidR="001F43B5">
        <w:rPr>
          <w:i/>
          <w:sz w:val="22"/>
          <w:szCs w:val="22"/>
        </w:rPr>
        <w:t>revised to be a stronger policy</w:t>
      </w:r>
      <w:r w:rsidR="00EC6A64" w:rsidRPr="003774AE">
        <w:rPr>
          <w:i/>
          <w:sz w:val="22"/>
          <w:szCs w:val="22"/>
        </w:rPr>
        <w:t xml:space="preserve"> this year because of a loop hole that a student found and used.</w:t>
      </w:r>
      <w:r w:rsidR="00EC6A64" w:rsidRPr="003774AE">
        <w:rPr>
          <w:i/>
          <w:sz w:val="22"/>
          <w:szCs w:val="22"/>
        </w:rPr>
        <w:br/>
      </w:r>
      <w:r w:rsidR="00EC6A64" w:rsidRPr="003774AE">
        <w:rPr>
          <w:i/>
          <w:sz w:val="22"/>
          <w:szCs w:val="22"/>
        </w:rPr>
        <w:tab/>
        <w:t xml:space="preserve">- </w:t>
      </w:r>
      <w:r w:rsidR="0059115D" w:rsidRPr="003774AE">
        <w:rPr>
          <w:i/>
          <w:sz w:val="22"/>
          <w:szCs w:val="22"/>
        </w:rPr>
        <w:t>IDEA comments: Once an IDEA complaint is verified, the VPAA will talk with the appropriate department chair and instructor. The College learns from these comments through awareness or potential action and corrective measures.</w:t>
      </w:r>
      <w:r w:rsidR="0059115D" w:rsidRPr="003774AE">
        <w:rPr>
          <w:i/>
          <w:sz w:val="22"/>
          <w:szCs w:val="22"/>
        </w:rPr>
        <w:br/>
      </w:r>
      <w:r w:rsidR="0059115D" w:rsidRPr="003774AE">
        <w:rPr>
          <w:i/>
          <w:sz w:val="22"/>
          <w:szCs w:val="22"/>
        </w:rPr>
        <w:tab/>
        <w:t>- Academic facilities: The College has taken complaints from students which ended up modifying a classroom to provide a better learning environment.</w:t>
      </w:r>
      <w:r w:rsidR="000D77D9">
        <w:rPr>
          <w:i/>
          <w:sz w:val="22"/>
          <w:szCs w:val="22"/>
        </w:rPr>
        <w:br/>
      </w:r>
      <w:r w:rsidR="000D77D9">
        <w:rPr>
          <w:i/>
          <w:sz w:val="22"/>
          <w:szCs w:val="22"/>
        </w:rPr>
        <w:br/>
        <w:t>Student Life:</w:t>
      </w:r>
      <w:r w:rsidR="000D77D9">
        <w:rPr>
          <w:i/>
          <w:sz w:val="22"/>
          <w:szCs w:val="22"/>
        </w:rPr>
        <w:br/>
      </w:r>
      <w:r w:rsidR="000D77D9">
        <w:rPr>
          <w:i/>
          <w:sz w:val="22"/>
          <w:szCs w:val="22"/>
        </w:rPr>
        <w:br/>
        <w:t>The results of the annual Student Life Survey are shared with the appropriate personnel in counseling, health services, career counseling, spiritual programming, and residential life. Each department reviews the concerns communicated about their area and makes any needed adjustments to their program.</w:t>
      </w:r>
      <w:r w:rsidR="00A322A5">
        <w:rPr>
          <w:i/>
          <w:sz w:val="22"/>
          <w:szCs w:val="22"/>
        </w:rPr>
        <w:br/>
      </w:r>
      <w:r w:rsidR="00A322A5">
        <w:rPr>
          <w:i/>
          <w:sz w:val="22"/>
          <w:szCs w:val="22"/>
        </w:rPr>
        <w:br/>
        <w:t>The College continually evaluates its policies to keep current with federal regulations.</w:t>
      </w:r>
    </w:p>
    <w:p w14:paraId="155FD450" w14:textId="77777777" w:rsidR="00DC0C3E" w:rsidRPr="008E56F1" w:rsidRDefault="00DC0C3E" w:rsidP="00263CAE">
      <w:pPr>
        <w:pStyle w:val="PolBody"/>
        <w:rPr>
          <w:rFonts w:ascii="Times New Roman" w:eastAsia="Cambria" w:hAnsi="Times New Roman"/>
          <w:szCs w:val="22"/>
        </w:rPr>
      </w:pPr>
    </w:p>
    <w:p w14:paraId="25CFF96A" w14:textId="77777777" w:rsidR="008E56F1" w:rsidRDefault="008E56F1" w:rsidP="008E56F1">
      <w:pPr>
        <w:pBdr>
          <w:top w:val="single" w:sz="18" w:space="5" w:color="auto"/>
        </w:pBdr>
        <w:spacing w:after="120"/>
        <w:rPr>
          <w:b/>
          <w:sz w:val="22"/>
          <w:szCs w:val="22"/>
        </w:rPr>
      </w:pPr>
    </w:p>
    <w:p w14:paraId="36A0104E" w14:textId="77777777" w:rsidR="008E56F1" w:rsidRDefault="008E56F1" w:rsidP="008E56F1">
      <w:pPr>
        <w:pBdr>
          <w:top w:val="single" w:sz="18" w:space="5" w:color="auto"/>
        </w:pBdr>
        <w:spacing w:after="120"/>
        <w:rPr>
          <w:b/>
          <w:sz w:val="22"/>
          <w:szCs w:val="22"/>
        </w:rPr>
      </w:pPr>
    </w:p>
    <w:p w14:paraId="527092FE" w14:textId="0DCDA8C3" w:rsidR="00FC5FE5" w:rsidRPr="006E333C" w:rsidRDefault="001826C9" w:rsidP="008E56F1">
      <w:pPr>
        <w:pBdr>
          <w:top w:val="single" w:sz="18" w:space="5" w:color="auto"/>
        </w:pBdr>
        <w:spacing w:after="120"/>
        <w:rPr>
          <w:b/>
          <w:sz w:val="22"/>
          <w:szCs w:val="22"/>
        </w:rPr>
      </w:pPr>
      <w:r w:rsidRPr="006E333C">
        <w:rPr>
          <w:b/>
          <w:sz w:val="22"/>
          <w:szCs w:val="22"/>
        </w:rPr>
        <w:t xml:space="preserve">Publication of Transfer Policies </w:t>
      </w:r>
    </w:p>
    <w:p w14:paraId="7DF055A3" w14:textId="43770CF0" w:rsidR="00FB0EA7" w:rsidRPr="006E333C" w:rsidRDefault="00460F79" w:rsidP="000E4214">
      <w:pPr>
        <w:pStyle w:val="NormalIndent"/>
        <w:numPr>
          <w:ilvl w:val="0"/>
          <w:numId w:val="24"/>
        </w:numPr>
        <w:spacing w:after="120"/>
        <w:ind w:left="360"/>
        <w:rPr>
          <w:sz w:val="22"/>
          <w:szCs w:val="22"/>
        </w:rPr>
      </w:pPr>
      <w:r w:rsidRPr="003774AE">
        <w:rPr>
          <w:sz w:val="22"/>
          <w:szCs w:val="22"/>
        </w:rPr>
        <w:t xml:space="preserve">Demonstrate that transfer policies are disclosed in the </w:t>
      </w:r>
      <w:r w:rsidR="00E87A87" w:rsidRPr="003774AE">
        <w:rPr>
          <w:sz w:val="22"/>
          <w:szCs w:val="22"/>
        </w:rPr>
        <w:t xml:space="preserve">institution’s </w:t>
      </w:r>
      <w:r w:rsidRPr="003774AE">
        <w:rPr>
          <w:sz w:val="22"/>
          <w:szCs w:val="22"/>
        </w:rPr>
        <w:t>catalog, on the web</w:t>
      </w:r>
      <w:r w:rsidR="00E87A87" w:rsidRPr="003774AE">
        <w:rPr>
          <w:sz w:val="22"/>
          <w:szCs w:val="22"/>
        </w:rPr>
        <w:t xml:space="preserve"> </w:t>
      </w:r>
      <w:r w:rsidRPr="003774AE">
        <w:rPr>
          <w:sz w:val="22"/>
          <w:szCs w:val="22"/>
        </w:rPr>
        <w:t>site, or in other appropriate publications</w:t>
      </w:r>
      <w:r w:rsidR="00E87A87" w:rsidRPr="003774AE">
        <w:rPr>
          <w:sz w:val="22"/>
          <w:szCs w:val="22"/>
        </w:rPr>
        <w:t>.</w:t>
      </w:r>
      <w:r w:rsidR="00E764AB">
        <w:rPr>
          <w:sz w:val="22"/>
          <w:szCs w:val="22"/>
        </w:rPr>
        <w:br/>
      </w:r>
      <w:r w:rsidR="00E764AB">
        <w:rPr>
          <w:sz w:val="22"/>
          <w:szCs w:val="22"/>
        </w:rPr>
        <w:br/>
      </w:r>
      <w:r w:rsidR="00E764AB" w:rsidRPr="003774AE">
        <w:rPr>
          <w:i/>
        </w:rPr>
        <w:t xml:space="preserve">From the Sterling College Academic Catalog, pages 16 and 17. </w:t>
      </w:r>
      <w:r w:rsidR="00E764AB" w:rsidRPr="003774AE">
        <w:rPr>
          <w:i/>
        </w:rPr>
        <w:br/>
      </w:r>
      <w:r w:rsidR="00E764AB" w:rsidRPr="003774AE">
        <w:rPr>
          <w:i/>
        </w:rPr>
        <w:br/>
      </w:r>
      <w:r w:rsidR="00E764AB" w:rsidRPr="003774AE">
        <w:rPr>
          <w:i/>
          <w:u w:val="single"/>
        </w:rPr>
        <w:t>Transfer Students</w:t>
      </w:r>
      <w:r w:rsidR="00E764AB" w:rsidRPr="003774AE">
        <w:rPr>
          <w:b/>
          <w:i/>
        </w:rPr>
        <w:br/>
      </w:r>
      <w:r w:rsidR="00E764AB" w:rsidRPr="00E764AB">
        <w:rPr>
          <w:b/>
          <w:i/>
        </w:rPr>
        <w:br/>
      </w:r>
      <w:r w:rsidR="00E764AB" w:rsidRPr="00E764AB">
        <w:rPr>
          <w:i/>
        </w:rPr>
        <w:t xml:space="preserve">Courses taken at another institution will be evaluated by the Registrar for transfer credit. All prior academic work must be reported for evaluation. Sterling College reserves the right to decline the transfer of courses completed at an unaccredited institution. </w:t>
      </w:r>
      <w:r w:rsidR="00E764AB" w:rsidRPr="00E764AB">
        <w:rPr>
          <w:i/>
        </w:rPr>
        <w:br/>
      </w:r>
      <w:r w:rsidR="00E764AB" w:rsidRPr="00E764AB">
        <w:rPr>
          <w:i/>
        </w:rPr>
        <w:br/>
        <w:t>For full admission to Sterling College, transfer students must have a 2.0 cumulative college grade point average (on a 4-point scale) of transferrable credit. If less than 12 semester credits have been earned at the college level, students must also have a minimum ACT composite score of 18 or SAT composite score of 1290 unless it has been more than 5 years since high school. Transfer students who do not meet the minimum admission requirements may appeal to the Admissions Committee to be considered for acceptance on probationary status.</w:t>
      </w:r>
      <w:r w:rsidR="00E764AB" w:rsidRPr="00E764AB">
        <w:rPr>
          <w:i/>
        </w:rPr>
        <w:br/>
      </w:r>
      <w:r w:rsidR="00E764AB" w:rsidRPr="00E764AB">
        <w:rPr>
          <w:i/>
        </w:rPr>
        <w:br/>
        <w:t xml:space="preserve">The policies for admission for transfer students are as follows: </w:t>
      </w:r>
      <w:r w:rsidR="00E764AB" w:rsidRPr="00E764AB">
        <w:rPr>
          <w:i/>
        </w:rPr>
        <w:br/>
        <w:t xml:space="preserve">1. Transferring students will provide official transcripts to the Registrar of Sterling College for evaluation. Courses being transferred must have a grade of C- or better. </w:t>
      </w:r>
      <w:r w:rsidR="00E764AB" w:rsidRPr="00E764AB">
        <w:rPr>
          <w:i/>
        </w:rPr>
        <w:br/>
        <w:t xml:space="preserve">2. Remedial/preparatory level credits will not be accepted toward graduation. Remedial /preparatory courses with a Sterling College equivalent will count toward athletic eligibility. </w:t>
      </w:r>
      <w:r w:rsidR="00E764AB" w:rsidRPr="00E764AB">
        <w:rPr>
          <w:i/>
        </w:rPr>
        <w:br/>
        <w:t xml:space="preserve">3. Sterling College does not accept credit for athletic participation. </w:t>
      </w:r>
      <w:r w:rsidR="00E764AB" w:rsidRPr="00E764AB">
        <w:rPr>
          <w:i/>
        </w:rPr>
        <w:br/>
        <w:t xml:space="preserve">4. No more than 65 credit hours from a two-year college will count toward Sterling College graduation requirements. </w:t>
      </w:r>
      <w:r w:rsidR="00E764AB" w:rsidRPr="00E764AB">
        <w:rPr>
          <w:i/>
        </w:rPr>
        <w:br/>
        <w:t xml:space="preserve">5. Courses submitted for transfer from institutions not accredited by a regional accrediting agency will be accepted if one of the following criteria is met: </w:t>
      </w:r>
      <w:r w:rsidR="00E764AB" w:rsidRPr="00E764AB">
        <w:rPr>
          <w:i/>
        </w:rPr>
        <w:br/>
        <w:t xml:space="preserve">a. a grade of C or better in a succeeding course taken at Sterling, </w:t>
      </w:r>
      <w:r w:rsidR="00E764AB" w:rsidRPr="00E764AB">
        <w:rPr>
          <w:i/>
        </w:rPr>
        <w:br/>
        <w:t>b. a passing grade on an examination for the specific subject, and/or</w:t>
      </w:r>
      <w:r w:rsidR="00E764AB" w:rsidRPr="00E764AB">
        <w:rPr>
          <w:i/>
        </w:rPr>
        <w:br/>
        <w:t xml:space="preserve">c. a written notification from the Registrar and appropriate department head stating the equivalency of each course in question. </w:t>
      </w:r>
      <w:r w:rsidR="00E764AB" w:rsidRPr="00E764AB">
        <w:rPr>
          <w:i/>
        </w:rPr>
        <w:br/>
        <w:t xml:space="preserve">6. In order to graduate from Sterling College, transfer students must fulfill all requirements for the respective Bachelor degree as defined by the major. They must meet all general education requirements and specific departmental requirements for the major as well as the residency requirements (32 credits taken at Sterling College). A minimum of six credits must be taken in the department of one’s major to enable a transfer student to receive a Sterling College major; a minimum of three credits is required for a minor. </w:t>
      </w:r>
      <w:r w:rsidR="00E764AB" w:rsidRPr="00E764AB">
        <w:rPr>
          <w:i/>
        </w:rPr>
        <w:br/>
        <w:t>7. Transfer students who have earned Associate of/in Arts (A. A.) or Associate of/in Science (A.S.) degree from a Kansas community college with a cumulative grade point average (GPA) of 2.5 or higher on a four-point scale are considered to have all of the Sterling College general education requirements completed except for the Theology and Ministry</w:t>
      </w:r>
    </w:p>
    <w:p w14:paraId="14C2A885" w14:textId="3C2AAE75" w:rsidR="00FB0EA7" w:rsidRPr="003774AE" w:rsidRDefault="00405127" w:rsidP="000E4214">
      <w:pPr>
        <w:pStyle w:val="NormalIndent"/>
        <w:numPr>
          <w:ilvl w:val="0"/>
          <w:numId w:val="24"/>
        </w:numPr>
        <w:spacing w:after="120"/>
        <w:ind w:left="360"/>
        <w:rPr>
          <w:i/>
          <w:sz w:val="22"/>
          <w:szCs w:val="22"/>
        </w:rPr>
      </w:pPr>
      <w:r w:rsidRPr="003774AE">
        <w:rPr>
          <w:sz w:val="22"/>
          <w:szCs w:val="22"/>
        </w:rPr>
        <w:t>Demonstrate that articulation agreements, at both the institutional level and the program level, are disclosed to students. Ensure that the disclosures clearly identify whether</w:t>
      </w:r>
      <w:r w:rsidR="005A595E" w:rsidRPr="003774AE">
        <w:rPr>
          <w:sz w:val="22"/>
          <w:szCs w:val="22"/>
        </w:rPr>
        <w:t xml:space="preserve"> the institution under review: 1) accepts credit from the other institution(s) in the articulation agreement; 2) sends credits to the other institution(s) in the articulation agreement that it accepts; or 3) both offers and accepts credits with the institution(s) in the articulation agreement.</w:t>
      </w:r>
      <w:r w:rsidR="005A595E" w:rsidRPr="006E333C">
        <w:rPr>
          <w:sz w:val="22"/>
          <w:szCs w:val="22"/>
        </w:rPr>
        <w:t xml:space="preserve"> </w:t>
      </w:r>
      <w:r w:rsidR="002E06DF">
        <w:rPr>
          <w:sz w:val="22"/>
          <w:szCs w:val="22"/>
        </w:rPr>
        <w:br/>
      </w:r>
      <w:r w:rsidR="002E06DF">
        <w:rPr>
          <w:sz w:val="22"/>
          <w:szCs w:val="22"/>
        </w:rPr>
        <w:br/>
      </w:r>
      <w:r w:rsidR="00F8593E" w:rsidRPr="003774AE">
        <w:rPr>
          <w:i/>
          <w:sz w:val="22"/>
          <w:szCs w:val="22"/>
          <w:u w:val="single"/>
        </w:rPr>
        <w:t>Guaranteed Admission Advantage</w:t>
      </w:r>
      <w:r w:rsidR="00F8593E">
        <w:rPr>
          <w:sz w:val="22"/>
          <w:szCs w:val="22"/>
        </w:rPr>
        <w:br/>
      </w:r>
      <w:r w:rsidR="00F8593E">
        <w:rPr>
          <w:sz w:val="22"/>
          <w:szCs w:val="22"/>
        </w:rPr>
        <w:br/>
      </w:r>
      <w:r w:rsidR="002E06DF" w:rsidRPr="003774AE">
        <w:rPr>
          <w:i/>
          <w:sz w:val="22"/>
          <w:szCs w:val="22"/>
        </w:rPr>
        <w:t xml:space="preserve">Sterling College accepts credits from the following </w:t>
      </w:r>
      <w:r w:rsidR="00F8593E" w:rsidRPr="003774AE">
        <w:rPr>
          <w:i/>
          <w:sz w:val="22"/>
          <w:szCs w:val="22"/>
        </w:rPr>
        <w:t xml:space="preserve">Kansas </w:t>
      </w:r>
      <w:r w:rsidR="002E06DF" w:rsidRPr="003774AE">
        <w:rPr>
          <w:i/>
          <w:sz w:val="22"/>
          <w:szCs w:val="22"/>
        </w:rPr>
        <w:t>institutions under the conditions set forth in the Academic Catalog and in the Guaranteed Admission Adva</w:t>
      </w:r>
      <w:r w:rsidR="003B3CA6">
        <w:rPr>
          <w:i/>
          <w:sz w:val="22"/>
          <w:szCs w:val="22"/>
        </w:rPr>
        <w:t>ntage agreements signed by the P</w:t>
      </w:r>
      <w:r w:rsidR="002E06DF" w:rsidRPr="003774AE">
        <w:rPr>
          <w:i/>
          <w:sz w:val="22"/>
          <w:szCs w:val="22"/>
        </w:rPr>
        <w:t>residents and Vice Presidents for Academic Affairs at Sterling Co</w:t>
      </w:r>
      <w:r w:rsidR="00F8593E" w:rsidRPr="003774AE">
        <w:rPr>
          <w:i/>
          <w:sz w:val="22"/>
          <w:szCs w:val="22"/>
        </w:rPr>
        <w:t>llege and the other institution:</w:t>
      </w:r>
      <w:r w:rsidR="00F8593E" w:rsidRPr="003774AE">
        <w:rPr>
          <w:i/>
          <w:sz w:val="22"/>
          <w:szCs w:val="22"/>
        </w:rPr>
        <w:br/>
      </w:r>
      <w:r w:rsidR="00F8593E" w:rsidRPr="003774AE">
        <w:rPr>
          <w:i/>
          <w:sz w:val="22"/>
          <w:szCs w:val="22"/>
        </w:rPr>
        <w:br/>
      </w:r>
      <w:r w:rsidR="00F8593E" w:rsidRPr="003774AE">
        <w:rPr>
          <w:i/>
          <w:sz w:val="22"/>
          <w:szCs w:val="22"/>
        </w:rPr>
        <w:tab/>
        <w:t>Allen County Community College</w:t>
      </w:r>
      <w:r w:rsidR="00F8593E" w:rsidRPr="003774AE">
        <w:rPr>
          <w:i/>
          <w:sz w:val="22"/>
          <w:szCs w:val="22"/>
        </w:rPr>
        <w:br/>
      </w:r>
      <w:r w:rsidR="00F8593E" w:rsidRPr="003774AE">
        <w:rPr>
          <w:i/>
          <w:sz w:val="22"/>
          <w:szCs w:val="22"/>
        </w:rPr>
        <w:tab/>
        <w:t>Barton Community College</w:t>
      </w:r>
      <w:r w:rsidR="00F8593E" w:rsidRPr="003774AE">
        <w:rPr>
          <w:i/>
          <w:sz w:val="22"/>
          <w:szCs w:val="22"/>
        </w:rPr>
        <w:br/>
      </w:r>
      <w:r w:rsidR="00F8593E" w:rsidRPr="003774AE">
        <w:rPr>
          <w:i/>
          <w:sz w:val="22"/>
          <w:szCs w:val="22"/>
        </w:rPr>
        <w:tab/>
        <w:t>Butler Community College</w:t>
      </w:r>
      <w:r w:rsidR="002E06DF" w:rsidRPr="003774AE">
        <w:rPr>
          <w:i/>
          <w:sz w:val="22"/>
          <w:szCs w:val="22"/>
        </w:rPr>
        <w:t xml:space="preserve"> </w:t>
      </w:r>
      <w:r w:rsidR="00F8593E" w:rsidRPr="003774AE">
        <w:rPr>
          <w:i/>
          <w:sz w:val="22"/>
          <w:szCs w:val="22"/>
        </w:rPr>
        <w:br/>
      </w:r>
      <w:r w:rsidR="00F8593E" w:rsidRPr="003774AE">
        <w:rPr>
          <w:i/>
          <w:sz w:val="22"/>
          <w:szCs w:val="22"/>
        </w:rPr>
        <w:tab/>
        <w:t>Cloud County Community College</w:t>
      </w:r>
      <w:r w:rsidR="00F8593E" w:rsidRPr="003774AE">
        <w:rPr>
          <w:i/>
          <w:sz w:val="22"/>
          <w:szCs w:val="22"/>
        </w:rPr>
        <w:br/>
      </w:r>
      <w:r w:rsidR="00F8593E" w:rsidRPr="003774AE">
        <w:rPr>
          <w:i/>
          <w:sz w:val="22"/>
          <w:szCs w:val="22"/>
        </w:rPr>
        <w:tab/>
        <w:t>Coffeyville Community College</w:t>
      </w:r>
      <w:r w:rsidR="00F8593E" w:rsidRPr="003774AE">
        <w:rPr>
          <w:i/>
          <w:sz w:val="22"/>
          <w:szCs w:val="22"/>
        </w:rPr>
        <w:br/>
      </w:r>
      <w:r w:rsidR="00F8593E" w:rsidRPr="003774AE">
        <w:rPr>
          <w:i/>
          <w:sz w:val="22"/>
          <w:szCs w:val="22"/>
        </w:rPr>
        <w:tab/>
        <w:t>Colby Community College</w:t>
      </w:r>
      <w:r w:rsidR="00F8593E" w:rsidRPr="003774AE">
        <w:rPr>
          <w:i/>
          <w:sz w:val="22"/>
          <w:szCs w:val="22"/>
        </w:rPr>
        <w:br/>
      </w:r>
      <w:r w:rsidR="00F8593E" w:rsidRPr="003774AE">
        <w:rPr>
          <w:i/>
          <w:sz w:val="22"/>
          <w:szCs w:val="22"/>
        </w:rPr>
        <w:tab/>
        <w:t>Cowley County Community College</w:t>
      </w:r>
      <w:r w:rsidR="00F8593E" w:rsidRPr="003774AE">
        <w:rPr>
          <w:i/>
          <w:sz w:val="22"/>
          <w:szCs w:val="22"/>
        </w:rPr>
        <w:br/>
      </w:r>
      <w:r w:rsidR="00F8593E" w:rsidRPr="003774AE">
        <w:rPr>
          <w:i/>
          <w:sz w:val="22"/>
          <w:szCs w:val="22"/>
        </w:rPr>
        <w:tab/>
        <w:t>Dodge City Community College</w:t>
      </w:r>
      <w:r w:rsidR="00F8593E" w:rsidRPr="003774AE">
        <w:rPr>
          <w:i/>
          <w:sz w:val="22"/>
          <w:szCs w:val="22"/>
        </w:rPr>
        <w:br/>
      </w:r>
      <w:r w:rsidR="00F8593E" w:rsidRPr="003774AE">
        <w:rPr>
          <w:i/>
          <w:sz w:val="22"/>
          <w:szCs w:val="22"/>
        </w:rPr>
        <w:tab/>
        <w:t>Garden City Community College</w:t>
      </w:r>
      <w:r w:rsidR="00F8593E" w:rsidRPr="003774AE">
        <w:rPr>
          <w:i/>
          <w:sz w:val="22"/>
          <w:szCs w:val="22"/>
        </w:rPr>
        <w:br/>
      </w:r>
      <w:r w:rsidR="00F8593E" w:rsidRPr="003774AE">
        <w:rPr>
          <w:i/>
          <w:sz w:val="22"/>
          <w:szCs w:val="22"/>
        </w:rPr>
        <w:tab/>
        <w:t>Hesston College</w:t>
      </w:r>
      <w:r w:rsidR="00F8593E" w:rsidRPr="003774AE">
        <w:rPr>
          <w:i/>
          <w:sz w:val="22"/>
          <w:szCs w:val="22"/>
        </w:rPr>
        <w:br/>
      </w:r>
      <w:r w:rsidR="00F8593E" w:rsidRPr="003774AE">
        <w:rPr>
          <w:i/>
          <w:sz w:val="22"/>
          <w:szCs w:val="22"/>
        </w:rPr>
        <w:tab/>
        <w:t>Highland Community College</w:t>
      </w:r>
      <w:r w:rsidR="00F8593E" w:rsidRPr="003774AE">
        <w:rPr>
          <w:i/>
          <w:sz w:val="22"/>
          <w:szCs w:val="22"/>
        </w:rPr>
        <w:br/>
      </w:r>
      <w:r w:rsidR="00F8593E" w:rsidRPr="003774AE">
        <w:rPr>
          <w:i/>
          <w:sz w:val="22"/>
          <w:szCs w:val="22"/>
        </w:rPr>
        <w:tab/>
        <w:t>Hutchinson Community College</w:t>
      </w:r>
      <w:r w:rsidR="00F8593E" w:rsidRPr="003774AE">
        <w:rPr>
          <w:i/>
          <w:sz w:val="22"/>
          <w:szCs w:val="22"/>
        </w:rPr>
        <w:br/>
      </w:r>
      <w:r w:rsidR="00F8593E" w:rsidRPr="003774AE">
        <w:rPr>
          <w:i/>
          <w:sz w:val="22"/>
          <w:szCs w:val="22"/>
        </w:rPr>
        <w:tab/>
        <w:t>Independence Community College</w:t>
      </w:r>
      <w:r w:rsidR="00F8593E" w:rsidRPr="003774AE">
        <w:rPr>
          <w:i/>
          <w:sz w:val="22"/>
          <w:szCs w:val="22"/>
        </w:rPr>
        <w:br/>
      </w:r>
      <w:r w:rsidR="00F8593E" w:rsidRPr="003774AE">
        <w:rPr>
          <w:i/>
          <w:sz w:val="22"/>
          <w:szCs w:val="22"/>
        </w:rPr>
        <w:tab/>
        <w:t>Johnson County Community College</w:t>
      </w:r>
      <w:r w:rsidR="00F8593E" w:rsidRPr="003774AE">
        <w:rPr>
          <w:i/>
          <w:sz w:val="22"/>
          <w:szCs w:val="22"/>
        </w:rPr>
        <w:br/>
      </w:r>
      <w:r w:rsidR="00F8593E" w:rsidRPr="003774AE">
        <w:rPr>
          <w:i/>
          <w:sz w:val="22"/>
          <w:szCs w:val="22"/>
        </w:rPr>
        <w:tab/>
        <w:t>Kansas City Kansas Community College</w:t>
      </w:r>
      <w:r w:rsidR="00F8593E" w:rsidRPr="003774AE">
        <w:rPr>
          <w:i/>
          <w:sz w:val="22"/>
          <w:szCs w:val="22"/>
        </w:rPr>
        <w:br/>
      </w:r>
      <w:r w:rsidR="00F8593E" w:rsidRPr="003774AE">
        <w:rPr>
          <w:i/>
          <w:sz w:val="22"/>
          <w:szCs w:val="22"/>
        </w:rPr>
        <w:tab/>
        <w:t>Labette Community College</w:t>
      </w:r>
      <w:r w:rsidR="00F8593E" w:rsidRPr="003774AE">
        <w:rPr>
          <w:i/>
          <w:sz w:val="22"/>
          <w:szCs w:val="22"/>
        </w:rPr>
        <w:br/>
      </w:r>
      <w:r w:rsidR="00F8593E" w:rsidRPr="003774AE">
        <w:rPr>
          <w:i/>
          <w:sz w:val="22"/>
          <w:szCs w:val="22"/>
        </w:rPr>
        <w:tab/>
        <w:t>Neosho County Community College</w:t>
      </w:r>
      <w:r w:rsidR="00F8593E" w:rsidRPr="003774AE">
        <w:rPr>
          <w:i/>
          <w:sz w:val="22"/>
          <w:szCs w:val="22"/>
        </w:rPr>
        <w:br/>
      </w:r>
      <w:r w:rsidR="00F8593E" w:rsidRPr="003774AE">
        <w:rPr>
          <w:i/>
          <w:sz w:val="22"/>
          <w:szCs w:val="22"/>
        </w:rPr>
        <w:tab/>
        <w:t>Pratt Community College</w:t>
      </w:r>
      <w:r w:rsidR="00F8593E" w:rsidRPr="003774AE">
        <w:rPr>
          <w:i/>
          <w:sz w:val="22"/>
          <w:szCs w:val="22"/>
        </w:rPr>
        <w:br/>
      </w:r>
      <w:r w:rsidR="00F8593E" w:rsidRPr="003774AE">
        <w:rPr>
          <w:i/>
          <w:sz w:val="22"/>
          <w:szCs w:val="22"/>
        </w:rPr>
        <w:tab/>
        <w:t>Seward County Community College/Area Technical School</w:t>
      </w:r>
      <w:r w:rsidR="00F8593E" w:rsidRPr="003774AE">
        <w:rPr>
          <w:i/>
          <w:sz w:val="22"/>
          <w:szCs w:val="22"/>
        </w:rPr>
        <w:br/>
      </w:r>
      <w:r w:rsidR="00F8593E" w:rsidRPr="003774AE">
        <w:rPr>
          <w:i/>
          <w:sz w:val="22"/>
          <w:szCs w:val="22"/>
        </w:rPr>
        <w:br/>
      </w:r>
      <w:r w:rsidR="00F8593E" w:rsidRPr="003774AE">
        <w:rPr>
          <w:i/>
          <w:sz w:val="22"/>
          <w:szCs w:val="22"/>
          <w:u w:val="single"/>
        </w:rPr>
        <w:t>Teaching/Training Pathway</w:t>
      </w:r>
      <w:r w:rsidR="00F8593E" w:rsidRPr="003774AE">
        <w:rPr>
          <w:i/>
          <w:sz w:val="22"/>
          <w:szCs w:val="22"/>
        </w:rPr>
        <w:br/>
      </w:r>
      <w:r w:rsidR="00F8593E" w:rsidRPr="003774AE">
        <w:rPr>
          <w:i/>
          <w:sz w:val="22"/>
          <w:szCs w:val="22"/>
        </w:rPr>
        <w:br/>
        <w:t xml:space="preserve">Sterling College has a Memorandum of Agreement with USD 308 Hutchinson, Kansas, USD 376 Sterling, Kansas, and </w:t>
      </w:r>
      <w:r w:rsidR="0076779F" w:rsidRPr="003774AE">
        <w:rPr>
          <w:i/>
          <w:sz w:val="22"/>
          <w:szCs w:val="22"/>
        </w:rPr>
        <w:t>USD 405 Lyons, Kansas regarding the Teaching/Training Pathway in the high schools associated with those school districts. Under the Memorandum of Agreement, “Teaching as a Career” (1.5 high school credits) and “Teaching Internship” (.5-1.5 high school credits) may satisfy the Sterling College courses ED195: Introduction to Education and ED201: Field Experience of Education under certain circumstances:</w:t>
      </w:r>
      <w:r w:rsidR="0076779F" w:rsidRPr="003774AE">
        <w:rPr>
          <w:i/>
          <w:sz w:val="22"/>
          <w:szCs w:val="22"/>
        </w:rPr>
        <w:br/>
      </w:r>
      <w:r w:rsidR="0076779F" w:rsidRPr="003774AE">
        <w:rPr>
          <w:i/>
          <w:sz w:val="22"/>
          <w:szCs w:val="22"/>
        </w:rPr>
        <w:br/>
      </w:r>
      <w:r w:rsidR="0076779F" w:rsidRPr="003774AE">
        <w:rPr>
          <w:i/>
          <w:sz w:val="22"/>
          <w:szCs w:val="22"/>
        </w:rPr>
        <w:tab/>
        <w:t>- The articulated courses must be taken during the student’s junior or senior year of high school.</w:t>
      </w:r>
      <w:r w:rsidR="0076779F" w:rsidRPr="003774AE">
        <w:rPr>
          <w:i/>
          <w:sz w:val="22"/>
          <w:szCs w:val="22"/>
        </w:rPr>
        <w:br/>
      </w:r>
      <w:r w:rsidR="0076779F" w:rsidRPr="003774AE">
        <w:rPr>
          <w:i/>
          <w:sz w:val="22"/>
          <w:szCs w:val="22"/>
        </w:rPr>
        <w:tab/>
        <w:t>- Upon graduation from the high school, the student will receive a completed and signed articulation form that will constitute a recommendation by the secondary instruction and will verify that all eligibility prerequisites have been met.</w:t>
      </w:r>
      <w:r w:rsidR="0076779F" w:rsidRPr="003774AE">
        <w:rPr>
          <w:i/>
          <w:sz w:val="22"/>
          <w:szCs w:val="22"/>
        </w:rPr>
        <w:br/>
      </w:r>
      <w:r w:rsidR="0076779F" w:rsidRPr="003774AE">
        <w:rPr>
          <w:i/>
          <w:sz w:val="22"/>
          <w:szCs w:val="22"/>
        </w:rPr>
        <w:tab/>
        <w:t>- Within two years of graduation from high school, a student must submit the completed articulation form to the Sterling College Registrar upon admission and enrollment at Sterling College.</w:t>
      </w:r>
      <w:r w:rsidR="001A3847" w:rsidRPr="003774AE">
        <w:rPr>
          <w:i/>
          <w:sz w:val="22"/>
          <w:szCs w:val="22"/>
        </w:rPr>
        <w:br/>
      </w:r>
      <w:r w:rsidR="001A3847" w:rsidRPr="003774AE">
        <w:rPr>
          <w:i/>
          <w:sz w:val="22"/>
          <w:szCs w:val="22"/>
        </w:rPr>
        <w:br/>
      </w:r>
      <w:r w:rsidR="001A3847" w:rsidRPr="003774AE">
        <w:rPr>
          <w:i/>
          <w:sz w:val="22"/>
          <w:szCs w:val="22"/>
          <w:u w:val="single"/>
        </w:rPr>
        <w:t>Memorandum of Financial Agreement</w:t>
      </w:r>
      <w:r w:rsidR="001A3847" w:rsidRPr="003774AE">
        <w:rPr>
          <w:i/>
          <w:sz w:val="22"/>
          <w:szCs w:val="22"/>
        </w:rPr>
        <w:br/>
      </w:r>
      <w:r w:rsidR="001A3847" w:rsidRPr="003774AE">
        <w:rPr>
          <w:i/>
          <w:sz w:val="22"/>
          <w:szCs w:val="22"/>
        </w:rPr>
        <w:br/>
        <w:t>The College has a memorandum of financial agreement with Central Christian College of McPherson, Kansas. Under this agreement, Central Christian College students may enroll in online Education Department courses at Sterling College on a space available basis. The courses the Central Christian College students take at Sterling College online will appear on their Central Christian College transcript. The Central Christian College students are considered guest students, and no Sterling College transcript will be generated. The Sterling College Registrar’s office will provide the Central Christian College Registrar’s Office with a course list and final grades for each class taken.</w:t>
      </w:r>
      <w:r w:rsidR="001A3847" w:rsidRPr="003774AE">
        <w:rPr>
          <w:i/>
          <w:sz w:val="22"/>
          <w:szCs w:val="22"/>
        </w:rPr>
        <w:br/>
      </w:r>
      <w:r w:rsidR="001A3847" w:rsidRPr="003774AE">
        <w:rPr>
          <w:i/>
          <w:sz w:val="22"/>
          <w:szCs w:val="22"/>
        </w:rPr>
        <w:br/>
      </w:r>
      <w:r w:rsidR="001A3847" w:rsidRPr="003774AE">
        <w:rPr>
          <w:i/>
          <w:sz w:val="22"/>
          <w:szCs w:val="22"/>
          <w:u w:val="single"/>
        </w:rPr>
        <w:t>Articulation Agreement Between Emporia State University and Sterling College</w:t>
      </w:r>
      <w:r w:rsidR="001A3847" w:rsidRPr="003774AE">
        <w:rPr>
          <w:i/>
          <w:sz w:val="22"/>
          <w:szCs w:val="22"/>
        </w:rPr>
        <w:br/>
      </w:r>
      <w:r w:rsidR="001A3847" w:rsidRPr="003774AE">
        <w:rPr>
          <w:i/>
          <w:sz w:val="22"/>
          <w:szCs w:val="22"/>
        </w:rPr>
        <w:br/>
        <w:t>Qualified Sterling College students with a BS in Business Administration with a concentration in Accounting will be automatically admitted to the Emporia State University Master of Accountancy program as long as those students also meet the following:</w:t>
      </w:r>
      <w:r w:rsidR="001A3847" w:rsidRPr="003774AE">
        <w:rPr>
          <w:i/>
          <w:sz w:val="22"/>
          <w:szCs w:val="22"/>
        </w:rPr>
        <w:br/>
      </w:r>
      <w:r w:rsidR="001A3847" w:rsidRPr="003774AE">
        <w:rPr>
          <w:i/>
          <w:sz w:val="22"/>
          <w:szCs w:val="22"/>
        </w:rPr>
        <w:br/>
      </w:r>
      <w:r w:rsidR="001A3847" w:rsidRPr="003774AE">
        <w:rPr>
          <w:i/>
          <w:sz w:val="22"/>
          <w:szCs w:val="22"/>
        </w:rPr>
        <w:tab/>
        <w:t>- 2.75 GPA</w:t>
      </w:r>
      <w:r w:rsidR="00E47C4B" w:rsidRPr="003774AE">
        <w:rPr>
          <w:i/>
          <w:sz w:val="22"/>
          <w:szCs w:val="22"/>
        </w:rPr>
        <w:t>;</w:t>
      </w:r>
      <w:r w:rsidR="001A3847" w:rsidRPr="003774AE">
        <w:rPr>
          <w:i/>
          <w:sz w:val="22"/>
          <w:szCs w:val="22"/>
        </w:rPr>
        <w:br/>
      </w:r>
      <w:r w:rsidR="001A3847" w:rsidRPr="003774AE">
        <w:rPr>
          <w:i/>
          <w:sz w:val="22"/>
          <w:szCs w:val="22"/>
        </w:rPr>
        <w:tab/>
        <w:t>- A minimum score of 450 on the GMAT, or an equivalent exam</w:t>
      </w:r>
      <w:r w:rsidR="00E47C4B" w:rsidRPr="003774AE">
        <w:rPr>
          <w:i/>
          <w:sz w:val="22"/>
          <w:szCs w:val="22"/>
        </w:rPr>
        <w:t>;</w:t>
      </w:r>
      <w:r w:rsidR="001A3847" w:rsidRPr="003774AE">
        <w:rPr>
          <w:i/>
          <w:sz w:val="22"/>
          <w:szCs w:val="22"/>
        </w:rPr>
        <w:br/>
      </w:r>
      <w:r w:rsidR="001A3847" w:rsidRPr="003774AE">
        <w:rPr>
          <w:i/>
          <w:sz w:val="22"/>
          <w:szCs w:val="22"/>
        </w:rPr>
        <w:tab/>
        <w:t>- Submission of completed application for admission to Emporia State University, along with official transcripts of all undergraduate work; and</w:t>
      </w:r>
      <w:r w:rsidR="001A3847" w:rsidRPr="003774AE">
        <w:rPr>
          <w:i/>
          <w:sz w:val="22"/>
          <w:szCs w:val="22"/>
        </w:rPr>
        <w:br/>
      </w:r>
      <w:r w:rsidR="001A3847" w:rsidRPr="003774AE">
        <w:rPr>
          <w:i/>
          <w:sz w:val="22"/>
          <w:szCs w:val="22"/>
        </w:rPr>
        <w:tab/>
        <w:t>-Recommendation by a member of the Business faculty of Sterling College.</w:t>
      </w:r>
      <w:r w:rsidR="000225BF" w:rsidRPr="003774AE">
        <w:rPr>
          <w:i/>
          <w:sz w:val="22"/>
          <w:szCs w:val="22"/>
        </w:rPr>
        <w:br/>
        <w:t>The articulation agreement also states that Sterling College agrees to provide space for occasional recruiting activities for the Master of Accountancy program at Emporia State University on the Sterling College campus.</w:t>
      </w:r>
      <w:r w:rsidR="000225BF" w:rsidRPr="003774AE">
        <w:rPr>
          <w:i/>
          <w:sz w:val="22"/>
          <w:szCs w:val="22"/>
        </w:rPr>
        <w:br/>
      </w:r>
      <w:r w:rsidR="000225BF" w:rsidRPr="003774AE">
        <w:rPr>
          <w:i/>
          <w:sz w:val="22"/>
          <w:szCs w:val="22"/>
        </w:rPr>
        <w:br/>
      </w:r>
      <w:r w:rsidR="000225BF" w:rsidRPr="003774AE">
        <w:rPr>
          <w:i/>
          <w:sz w:val="22"/>
          <w:szCs w:val="22"/>
          <w:u w:val="single"/>
        </w:rPr>
        <w:t>Articulation Agreement between Southwest Baptist University and Sterling College</w:t>
      </w:r>
      <w:r w:rsidR="000225BF" w:rsidRPr="003774AE">
        <w:rPr>
          <w:i/>
          <w:sz w:val="22"/>
          <w:szCs w:val="22"/>
        </w:rPr>
        <w:br/>
      </w:r>
      <w:r w:rsidR="000225BF" w:rsidRPr="003774AE">
        <w:rPr>
          <w:i/>
          <w:sz w:val="22"/>
          <w:szCs w:val="22"/>
        </w:rPr>
        <w:br/>
      </w:r>
      <w:r w:rsidR="00E47C4B" w:rsidRPr="003774AE">
        <w:rPr>
          <w:i/>
          <w:sz w:val="22"/>
          <w:szCs w:val="22"/>
        </w:rPr>
        <w:t>A student who completes a baccalaureate degree in any major at Sterling College and completes the requirement for admission to the Doctor of Physical Therapy Program at Southwest Baptist University will automatically receive preference points and be eligible for the admission process, as long as that student meets the following criteria:</w:t>
      </w:r>
      <w:r w:rsidR="00E47C4B" w:rsidRPr="003774AE">
        <w:rPr>
          <w:i/>
          <w:sz w:val="22"/>
          <w:szCs w:val="22"/>
        </w:rPr>
        <w:br/>
      </w:r>
      <w:r w:rsidR="00E47C4B" w:rsidRPr="003774AE">
        <w:rPr>
          <w:i/>
          <w:sz w:val="22"/>
          <w:szCs w:val="22"/>
        </w:rPr>
        <w:br/>
      </w:r>
      <w:r w:rsidR="00E47C4B" w:rsidRPr="003774AE">
        <w:rPr>
          <w:i/>
          <w:sz w:val="22"/>
          <w:szCs w:val="22"/>
        </w:rPr>
        <w:tab/>
        <w:t>- 3.00 GPA;</w:t>
      </w:r>
      <w:r w:rsidR="00E47C4B" w:rsidRPr="003774AE">
        <w:rPr>
          <w:i/>
          <w:sz w:val="22"/>
          <w:szCs w:val="22"/>
        </w:rPr>
        <w:br/>
      </w:r>
      <w:r w:rsidR="00E47C4B" w:rsidRPr="003774AE">
        <w:rPr>
          <w:i/>
          <w:sz w:val="22"/>
          <w:szCs w:val="22"/>
        </w:rPr>
        <w:tab/>
        <w:t>- Completed the Graduate Record Exam (GRE);</w:t>
      </w:r>
      <w:r w:rsidR="00E47C4B" w:rsidRPr="003774AE">
        <w:rPr>
          <w:i/>
          <w:sz w:val="22"/>
          <w:szCs w:val="22"/>
        </w:rPr>
        <w:br/>
      </w:r>
      <w:r w:rsidR="00E47C4B" w:rsidRPr="003774AE">
        <w:rPr>
          <w:i/>
          <w:sz w:val="22"/>
          <w:szCs w:val="22"/>
        </w:rPr>
        <w:tab/>
        <w:t>- Completed the PT Application through PTCAS by the deadline of the intended enrollment date;</w:t>
      </w:r>
      <w:r w:rsidR="00E47C4B" w:rsidRPr="003774AE">
        <w:rPr>
          <w:i/>
          <w:sz w:val="22"/>
          <w:szCs w:val="22"/>
        </w:rPr>
        <w:br/>
      </w:r>
      <w:r w:rsidR="00E47C4B" w:rsidRPr="003774AE">
        <w:rPr>
          <w:i/>
          <w:sz w:val="22"/>
          <w:szCs w:val="22"/>
        </w:rPr>
        <w:tab/>
        <w:t>- Have documented up to 40 hours experience/observation in physical therapy;</w:t>
      </w:r>
      <w:r w:rsidR="00E47C4B" w:rsidRPr="003774AE">
        <w:rPr>
          <w:i/>
          <w:sz w:val="22"/>
          <w:szCs w:val="22"/>
        </w:rPr>
        <w:br/>
      </w:r>
      <w:r w:rsidR="00E47C4B" w:rsidRPr="003774AE">
        <w:rPr>
          <w:i/>
          <w:sz w:val="22"/>
          <w:szCs w:val="22"/>
        </w:rPr>
        <w:tab/>
        <w:t>- Completed prerequisite courses with a minimum of a “C” and a 3.25 prerequisite GPA.</w:t>
      </w:r>
      <w:r w:rsidR="00E47C4B" w:rsidRPr="003774AE">
        <w:rPr>
          <w:i/>
          <w:sz w:val="22"/>
          <w:szCs w:val="22"/>
        </w:rPr>
        <w:br/>
      </w:r>
      <w:r w:rsidR="000225BF" w:rsidRPr="003774AE">
        <w:rPr>
          <w:i/>
          <w:sz w:val="22"/>
          <w:szCs w:val="22"/>
        </w:rPr>
        <w:br/>
      </w:r>
      <w:r w:rsidR="000225BF" w:rsidRPr="003774AE">
        <w:rPr>
          <w:i/>
          <w:sz w:val="22"/>
          <w:szCs w:val="22"/>
          <w:u w:val="single"/>
        </w:rPr>
        <w:t>Title IV Consortium Agreement</w:t>
      </w:r>
      <w:r w:rsidR="000225BF" w:rsidRPr="003774AE">
        <w:rPr>
          <w:i/>
          <w:sz w:val="22"/>
          <w:szCs w:val="22"/>
        </w:rPr>
        <w:br/>
      </w:r>
      <w:r w:rsidR="000225BF" w:rsidRPr="003774AE">
        <w:rPr>
          <w:i/>
          <w:sz w:val="22"/>
          <w:szCs w:val="22"/>
        </w:rPr>
        <w:br/>
        <w:t>Sterling College has an agreement with Geneva College “Semester in Rome” in Beaver Falls, Pennsylvania which states that Sterling College students will continue to receive Federal Student Aid funds, with prior approval of Sterling College and Geneva College, while studying at the Geneva College “Semester in Rome,” and that Sterling College will have those courses count toward the student’s degree program at Sterling College</w:t>
      </w:r>
      <w:r w:rsidR="00F8593E" w:rsidRPr="003774AE">
        <w:rPr>
          <w:i/>
          <w:sz w:val="22"/>
          <w:szCs w:val="22"/>
        </w:rPr>
        <w:br/>
      </w:r>
      <w:r w:rsidR="00F8593E" w:rsidRPr="003774AE">
        <w:rPr>
          <w:i/>
          <w:sz w:val="22"/>
          <w:szCs w:val="22"/>
        </w:rPr>
        <w:tab/>
      </w:r>
      <w:r w:rsidR="00CC69AC" w:rsidRPr="003774AE">
        <w:rPr>
          <w:i/>
          <w:sz w:val="22"/>
          <w:szCs w:val="22"/>
        </w:rPr>
        <w:br/>
        <w:t>Articulation agreements are disclosed to students through the admission process (</w:t>
      </w:r>
      <w:r w:rsidR="00193DD1" w:rsidRPr="003774AE">
        <w:rPr>
          <w:i/>
          <w:sz w:val="22"/>
          <w:szCs w:val="22"/>
        </w:rPr>
        <w:t xml:space="preserve">especially the Guaranteed Admission Advantage </w:t>
      </w:r>
      <w:r w:rsidR="00CC69AC" w:rsidRPr="003774AE">
        <w:rPr>
          <w:i/>
          <w:sz w:val="22"/>
          <w:szCs w:val="22"/>
        </w:rPr>
        <w:t xml:space="preserve"> agreements, see 1.7 in item 1 above), the advising process, in dialogue with students regarding career development plans, and/or if a particular articulation agreement applies directly to a student or situation.</w:t>
      </w:r>
      <w:r w:rsidR="00521246" w:rsidRPr="003774AE">
        <w:rPr>
          <w:i/>
          <w:sz w:val="22"/>
          <w:szCs w:val="22"/>
        </w:rPr>
        <w:t xml:space="preserve"> Additionally, a representative of Southwest Baptist University comes to Sterling College campus to talk to interested students about preparing for the application to graduate school and to advise students regarding where Southwest Baptist University places emphasis on their applications and how applicants can strengthen their applications.</w:t>
      </w:r>
    </w:p>
    <w:p w14:paraId="77326A99" w14:textId="0CEF4560" w:rsidR="00460F79" w:rsidRPr="006E333C" w:rsidRDefault="006510D9" w:rsidP="00FB0EA7">
      <w:pPr>
        <w:pStyle w:val="NormalIndent"/>
        <w:numPr>
          <w:ilvl w:val="0"/>
          <w:numId w:val="24"/>
        </w:numPr>
        <w:spacing w:after="120"/>
        <w:ind w:left="360"/>
        <w:rPr>
          <w:sz w:val="22"/>
          <w:szCs w:val="22"/>
        </w:rPr>
      </w:pPr>
      <w:r w:rsidRPr="003774AE">
        <w:rPr>
          <w:sz w:val="22"/>
          <w:szCs w:val="22"/>
        </w:rPr>
        <w:t xml:space="preserve">Demonstrate that the </w:t>
      </w:r>
      <w:r w:rsidR="00E87A87" w:rsidRPr="003774AE">
        <w:rPr>
          <w:sz w:val="22"/>
          <w:szCs w:val="22"/>
        </w:rPr>
        <w:t xml:space="preserve">disclosed </w:t>
      </w:r>
      <w:r w:rsidRPr="003774AE">
        <w:rPr>
          <w:sz w:val="22"/>
          <w:szCs w:val="22"/>
        </w:rPr>
        <w:t xml:space="preserve">transfer policies align with </w:t>
      </w:r>
      <w:r w:rsidR="00E87A87" w:rsidRPr="003774AE">
        <w:rPr>
          <w:sz w:val="22"/>
          <w:szCs w:val="22"/>
        </w:rPr>
        <w:t xml:space="preserve">the </w:t>
      </w:r>
      <w:r w:rsidRPr="003774AE">
        <w:rPr>
          <w:sz w:val="22"/>
          <w:szCs w:val="22"/>
        </w:rPr>
        <w:t xml:space="preserve">criteria and procedures </w:t>
      </w:r>
      <w:r w:rsidR="00E87A87" w:rsidRPr="003774AE">
        <w:rPr>
          <w:sz w:val="22"/>
          <w:szCs w:val="22"/>
        </w:rPr>
        <w:t xml:space="preserve">actually </w:t>
      </w:r>
      <w:r w:rsidRPr="003774AE">
        <w:rPr>
          <w:sz w:val="22"/>
          <w:szCs w:val="22"/>
        </w:rPr>
        <w:t>used by the institution in making transfer decisions.</w:t>
      </w:r>
      <w:r w:rsidR="00460F79" w:rsidRPr="006E333C">
        <w:rPr>
          <w:sz w:val="22"/>
          <w:szCs w:val="22"/>
        </w:rPr>
        <w:t xml:space="preserve"> </w:t>
      </w:r>
      <w:r w:rsidR="00B72C3F">
        <w:rPr>
          <w:sz w:val="22"/>
          <w:szCs w:val="22"/>
        </w:rPr>
        <w:br/>
      </w:r>
      <w:r w:rsidR="007827B2">
        <w:rPr>
          <w:sz w:val="22"/>
          <w:szCs w:val="22"/>
        </w:rPr>
        <w:br/>
      </w:r>
      <w:r w:rsidR="007827B2" w:rsidRPr="003774AE">
        <w:rPr>
          <w:i/>
          <w:sz w:val="22"/>
          <w:szCs w:val="22"/>
        </w:rPr>
        <w:t>Students from Kansas Community Colleges</w:t>
      </w:r>
      <w:r w:rsidR="00A9219A">
        <w:rPr>
          <w:i/>
          <w:sz w:val="22"/>
          <w:szCs w:val="22"/>
        </w:rPr>
        <w:t xml:space="preserve"> with an A.A. or A.S.</w:t>
      </w:r>
      <w:r w:rsidR="007827B2" w:rsidRPr="003774AE">
        <w:rPr>
          <w:i/>
          <w:sz w:val="22"/>
          <w:szCs w:val="22"/>
        </w:rPr>
        <w:t xml:space="preserve"> have their Sterling College general education requirements met through the Guaranteed Admission Advantage with the exception of GD105: Foundations of Servant Leadership; TM102: Introduction to Old Testament; TM103: Introduction to New Testament; and TM366: Basic Christian Doctrine. Any courses which those transfer students have taken which may meet a major or minor requirement must be evaluated by a faculty member in that program.</w:t>
      </w:r>
      <w:r w:rsidR="007827B2" w:rsidRPr="003774AE">
        <w:rPr>
          <w:i/>
          <w:sz w:val="22"/>
          <w:szCs w:val="22"/>
        </w:rPr>
        <w:br/>
      </w:r>
      <w:r w:rsidR="007827B2" w:rsidRPr="003774AE">
        <w:rPr>
          <w:i/>
          <w:sz w:val="22"/>
          <w:szCs w:val="22"/>
        </w:rPr>
        <w:br/>
        <w:t>Other transfer students have all courses taken prior to matriculation at Sterling College evaluated by the Registrar’s office and</w:t>
      </w:r>
      <w:r w:rsidR="00244BFD" w:rsidRPr="003774AE">
        <w:rPr>
          <w:i/>
          <w:sz w:val="22"/>
          <w:szCs w:val="22"/>
        </w:rPr>
        <w:t>/or</w:t>
      </w:r>
      <w:r w:rsidR="007827B2" w:rsidRPr="003774AE">
        <w:rPr>
          <w:i/>
          <w:sz w:val="22"/>
          <w:szCs w:val="22"/>
        </w:rPr>
        <w:t xml:space="preserve"> by program faculty. Any courses accepted for transfer must have a grade of C- or better. Any courses </w:t>
      </w:r>
      <w:r w:rsidR="00244BFD" w:rsidRPr="003774AE">
        <w:rPr>
          <w:i/>
          <w:sz w:val="22"/>
          <w:szCs w:val="22"/>
        </w:rPr>
        <w:t xml:space="preserve">with a grade of C- or better </w:t>
      </w:r>
      <w:r w:rsidR="007827B2" w:rsidRPr="003774AE">
        <w:rPr>
          <w:i/>
          <w:sz w:val="22"/>
          <w:szCs w:val="22"/>
        </w:rPr>
        <w:t xml:space="preserve">not applied to meet a general education, major, or minor requirement count as elective credits and can help the student meet the required 124 credit hours for graduation. </w:t>
      </w:r>
      <w:r w:rsidR="00865B4C">
        <w:rPr>
          <w:i/>
          <w:sz w:val="22"/>
          <w:szCs w:val="22"/>
        </w:rPr>
        <w:t>(</w:t>
      </w:r>
      <w:r w:rsidR="00865B4C" w:rsidRPr="00865B4C">
        <w:rPr>
          <w:i/>
          <w:sz w:val="22"/>
          <w:szCs w:val="22"/>
        </w:rPr>
        <w:t>D</w:t>
      </w:r>
      <w:r w:rsidR="00244BFD" w:rsidRPr="00865B4C">
        <w:rPr>
          <w:i/>
          <w:sz w:val="22"/>
          <w:szCs w:val="22"/>
        </w:rPr>
        <w:t>emonstrations</w:t>
      </w:r>
      <w:r w:rsidR="007827B2" w:rsidRPr="00865B4C">
        <w:rPr>
          <w:i/>
          <w:sz w:val="22"/>
          <w:szCs w:val="22"/>
        </w:rPr>
        <w:t xml:space="preserve"> of how transfer credits have been evaluated and applied are attached.</w:t>
      </w:r>
      <w:r w:rsidR="00865B4C">
        <w:rPr>
          <w:i/>
          <w:sz w:val="22"/>
          <w:szCs w:val="22"/>
        </w:rPr>
        <w:t>)</w:t>
      </w:r>
    </w:p>
    <w:p w14:paraId="64305DCD" w14:textId="77777777" w:rsidR="00263CAE" w:rsidRPr="006E333C" w:rsidRDefault="00263CAE" w:rsidP="00263CAE">
      <w:pPr>
        <w:pStyle w:val="PolBody"/>
        <w:rPr>
          <w:rFonts w:ascii="Times New Roman" w:eastAsia="Cambria" w:hAnsi="Times New Roman"/>
          <w:szCs w:val="22"/>
        </w:rPr>
      </w:pPr>
    </w:p>
    <w:p w14:paraId="345A50CE" w14:textId="359E4E0A" w:rsidR="009D7AB0" w:rsidRPr="006E333C" w:rsidRDefault="001826C9" w:rsidP="008E56F1">
      <w:pPr>
        <w:pBdr>
          <w:top w:val="single" w:sz="18" w:space="5" w:color="auto"/>
        </w:pBdr>
        <w:spacing w:after="120"/>
        <w:rPr>
          <w:b/>
          <w:sz w:val="22"/>
          <w:szCs w:val="22"/>
        </w:rPr>
      </w:pPr>
      <w:r w:rsidRPr="006E333C">
        <w:rPr>
          <w:b/>
          <w:sz w:val="22"/>
          <w:szCs w:val="22"/>
        </w:rPr>
        <w:t>Practices for Verification of Student Identity</w:t>
      </w:r>
    </w:p>
    <w:p w14:paraId="4BCBF51D" w14:textId="77777777" w:rsidR="00A16CEE" w:rsidRPr="00A16CEE" w:rsidRDefault="005E09A4" w:rsidP="00503739">
      <w:pPr>
        <w:pStyle w:val="NormalIndent"/>
        <w:numPr>
          <w:ilvl w:val="0"/>
          <w:numId w:val="26"/>
        </w:numPr>
        <w:spacing w:after="120"/>
        <w:ind w:left="360"/>
        <w:rPr>
          <w:b/>
          <w:bCs/>
          <w:i/>
          <w:sz w:val="22"/>
          <w:szCs w:val="22"/>
        </w:rPr>
      </w:pPr>
      <w:r w:rsidRPr="00A16CEE">
        <w:rPr>
          <w:sz w:val="22"/>
          <w:szCs w:val="22"/>
        </w:rPr>
        <w:t>Identify whether students are enrolled in distance or correspondence courses</w:t>
      </w:r>
      <w:r w:rsidR="00E87A87" w:rsidRPr="00A16CEE">
        <w:rPr>
          <w:sz w:val="22"/>
          <w:szCs w:val="22"/>
        </w:rPr>
        <w:t>.</w:t>
      </w:r>
      <w:r w:rsidR="00C93185" w:rsidRPr="00A16CEE">
        <w:rPr>
          <w:sz w:val="22"/>
          <w:szCs w:val="22"/>
        </w:rPr>
        <w:br/>
      </w:r>
      <w:r w:rsidR="00C93185" w:rsidRPr="00A16CEE">
        <w:rPr>
          <w:sz w:val="22"/>
          <w:szCs w:val="22"/>
        </w:rPr>
        <w:br/>
      </w:r>
      <w:r w:rsidR="00842867" w:rsidRPr="00A16CEE">
        <w:rPr>
          <w:i/>
          <w:sz w:val="22"/>
          <w:szCs w:val="22"/>
        </w:rPr>
        <w:t>Sterling College does not enroll students in correspondence courses.</w:t>
      </w:r>
      <w:r w:rsidR="00842867" w:rsidRPr="00A16CEE">
        <w:rPr>
          <w:i/>
          <w:sz w:val="22"/>
          <w:szCs w:val="22"/>
        </w:rPr>
        <w:br/>
      </w:r>
      <w:r w:rsidR="00842867" w:rsidRPr="00A16CEE">
        <w:rPr>
          <w:i/>
          <w:sz w:val="22"/>
          <w:szCs w:val="22"/>
        </w:rPr>
        <w:br/>
      </w:r>
      <w:r w:rsidR="00C93185" w:rsidRPr="00A16CEE">
        <w:rPr>
          <w:i/>
          <w:sz w:val="22"/>
          <w:szCs w:val="22"/>
        </w:rPr>
        <w:t>Sterling College enrolls stude</w:t>
      </w:r>
      <w:r w:rsidR="00A16CEE" w:rsidRPr="00A16CEE">
        <w:rPr>
          <w:i/>
          <w:sz w:val="22"/>
          <w:szCs w:val="22"/>
        </w:rPr>
        <w:t xml:space="preserve">nts in online courses through Sterling College </w:t>
      </w:r>
      <w:r w:rsidR="00C93185" w:rsidRPr="00A16CEE">
        <w:rPr>
          <w:i/>
          <w:sz w:val="22"/>
          <w:szCs w:val="22"/>
        </w:rPr>
        <w:t xml:space="preserve">Online. In addition, </w:t>
      </w:r>
      <w:r w:rsidR="00A955AE" w:rsidRPr="00A16CEE">
        <w:rPr>
          <w:i/>
          <w:sz w:val="22"/>
          <w:szCs w:val="22"/>
        </w:rPr>
        <w:t>any</w:t>
      </w:r>
      <w:r w:rsidR="00C93185" w:rsidRPr="00A16CEE">
        <w:rPr>
          <w:i/>
          <w:sz w:val="22"/>
          <w:szCs w:val="22"/>
        </w:rPr>
        <w:t xml:space="preserve"> student may take online courses in the summer </w:t>
      </w:r>
      <w:r w:rsidR="00A955AE" w:rsidRPr="00A16CEE">
        <w:rPr>
          <w:i/>
          <w:sz w:val="22"/>
          <w:szCs w:val="22"/>
        </w:rPr>
        <w:t xml:space="preserve">through Sterling College. On campus students may take online courses </w:t>
      </w:r>
      <w:r w:rsidR="00C93185" w:rsidRPr="00A16CEE">
        <w:rPr>
          <w:i/>
          <w:sz w:val="22"/>
          <w:szCs w:val="22"/>
        </w:rPr>
        <w:t>during the regular semester under certain circumstances</w:t>
      </w:r>
      <w:r w:rsidR="00A16CEE">
        <w:rPr>
          <w:i/>
          <w:sz w:val="22"/>
          <w:szCs w:val="22"/>
        </w:rPr>
        <w:br/>
      </w:r>
    </w:p>
    <w:p w14:paraId="17EE1D67" w14:textId="0BE0ED3F" w:rsidR="00744D95" w:rsidRPr="00A16CEE" w:rsidRDefault="005E09A4" w:rsidP="00503739">
      <w:pPr>
        <w:pStyle w:val="NormalIndent"/>
        <w:numPr>
          <w:ilvl w:val="0"/>
          <w:numId w:val="26"/>
        </w:numPr>
        <w:spacing w:after="120"/>
        <w:ind w:left="360"/>
        <w:rPr>
          <w:b/>
          <w:bCs/>
          <w:i/>
          <w:sz w:val="22"/>
          <w:szCs w:val="22"/>
        </w:rPr>
      </w:pPr>
      <w:r w:rsidRPr="00A16CEE">
        <w:rPr>
          <w:sz w:val="22"/>
          <w:szCs w:val="22"/>
        </w:rPr>
        <w:t>Demonstrate that the institution verifies the identity of students enrolled in these courses, that any additional costs to the student because of this method are disclosed to students</w:t>
      </w:r>
      <w:r w:rsidR="00E87A87" w:rsidRPr="00A16CEE">
        <w:rPr>
          <w:sz w:val="22"/>
          <w:szCs w:val="22"/>
        </w:rPr>
        <w:t xml:space="preserve"> prior to enrollment</w:t>
      </w:r>
      <w:r w:rsidRPr="00A16CEE">
        <w:rPr>
          <w:sz w:val="22"/>
          <w:szCs w:val="22"/>
        </w:rPr>
        <w:t>, and that the method of verification makes reasonable efforts to protect student privacy.</w:t>
      </w:r>
      <w:r w:rsidR="00842867" w:rsidRPr="00A16CEE">
        <w:rPr>
          <w:b/>
          <w:i/>
          <w:sz w:val="22"/>
          <w:szCs w:val="22"/>
        </w:rPr>
        <w:br/>
      </w:r>
      <w:r w:rsidR="00842867" w:rsidRPr="00A16CEE">
        <w:rPr>
          <w:b/>
          <w:i/>
          <w:sz w:val="22"/>
          <w:szCs w:val="22"/>
        </w:rPr>
        <w:br/>
      </w:r>
      <w:r w:rsidR="0056006D">
        <w:rPr>
          <w:i/>
          <w:sz w:val="22"/>
          <w:szCs w:val="22"/>
          <w:u w:val="single"/>
        </w:rPr>
        <w:t>Identity verified: Access to my</w:t>
      </w:r>
      <w:r w:rsidR="003B3CA6" w:rsidRPr="00A16CEE">
        <w:rPr>
          <w:i/>
          <w:sz w:val="22"/>
          <w:szCs w:val="22"/>
          <w:u w:val="single"/>
        </w:rPr>
        <w:t>Sterling</w:t>
      </w:r>
      <w:r w:rsidR="003B3CA6" w:rsidRPr="00A16CEE">
        <w:rPr>
          <w:i/>
          <w:sz w:val="22"/>
          <w:szCs w:val="22"/>
        </w:rPr>
        <w:br/>
      </w:r>
      <w:r w:rsidR="003B3CA6" w:rsidRPr="00A16CEE">
        <w:rPr>
          <w:i/>
          <w:sz w:val="22"/>
          <w:szCs w:val="22"/>
        </w:rPr>
        <w:br/>
      </w:r>
      <w:r w:rsidR="004E61D4" w:rsidRPr="00A16CEE">
        <w:rPr>
          <w:i/>
          <w:sz w:val="22"/>
          <w:szCs w:val="22"/>
        </w:rPr>
        <w:t>As students apply for admission to Sterling College and the financial process has begun</w:t>
      </w:r>
      <w:r w:rsidR="00842867" w:rsidRPr="00A16CEE">
        <w:rPr>
          <w:i/>
          <w:sz w:val="22"/>
          <w:szCs w:val="22"/>
        </w:rPr>
        <w:t xml:space="preserve">, </w:t>
      </w:r>
      <w:r w:rsidR="004E61D4" w:rsidRPr="00A16CEE">
        <w:rPr>
          <w:i/>
          <w:sz w:val="22"/>
          <w:szCs w:val="22"/>
        </w:rPr>
        <w:t>students</w:t>
      </w:r>
      <w:r w:rsidR="00842867" w:rsidRPr="00A16CEE">
        <w:rPr>
          <w:i/>
          <w:sz w:val="22"/>
          <w:szCs w:val="22"/>
        </w:rPr>
        <w:t xml:space="preserve"> are given </w:t>
      </w:r>
      <w:r w:rsidR="004E61D4" w:rsidRPr="00A16CEE">
        <w:rPr>
          <w:i/>
          <w:sz w:val="22"/>
          <w:szCs w:val="22"/>
        </w:rPr>
        <w:t xml:space="preserve">an ID and password </w:t>
      </w:r>
      <w:r w:rsidR="00842867" w:rsidRPr="00A16CEE">
        <w:rPr>
          <w:i/>
          <w:sz w:val="22"/>
          <w:szCs w:val="22"/>
        </w:rPr>
        <w:t>which they can use to access mySterling, a secure, web-based portal. Through mySterling, students have access to the online course management</w:t>
      </w:r>
      <w:r w:rsidR="004E61D4" w:rsidRPr="00A16CEE">
        <w:rPr>
          <w:i/>
          <w:sz w:val="22"/>
          <w:szCs w:val="22"/>
        </w:rPr>
        <w:t xml:space="preserve"> system</w:t>
      </w:r>
      <w:r w:rsidR="00842867" w:rsidRPr="00A16CEE">
        <w:rPr>
          <w:i/>
          <w:sz w:val="22"/>
          <w:szCs w:val="22"/>
        </w:rPr>
        <w:t xml:space="preserve">, residence information, and financial aid and student accounts. </w:t>
      </w:r>
      <w:r w:rsidR="000D7DF9">
        <w:rPr>
          <w:i/>
          <w:sz w:val="22"/>
          <w:szCs w:val="22"/>
        </w:rPr>
        <w:t>To receive their mySterling</w:t>
      </w:r>
      <w:r w:rsidR="00FA4F28">
        <w:rPr>
          <w:i/>
          <w:sz w:val="22"/>
          <w:szCs w:val="22"/>
        </w:rPr>
        <w:t xml:space="preserve"> password, students submit an a</w:t>
      </w:r>
      <w:r w:rsidR="000D7DF9">
        <w:rPr>
          <w:i/>
          <w:sz w:val="22"/>
          <w:szCs w:val="22"/>
        </w:rPr>
        <w:t xml:space="preserve">pplication </w:t>
      </w:r>
      <w:r w:rsidR="00FA4F28">
        <w:rPr>
          <w:i/>
          <w:sz w:val="22"/>
          <w:szCs w:val="22"/>
        </w:rPr>
        <w:t xml:space="preserve">for admission </w:t>
      </w:r>
      <w:r w:rsidR="000D7DF9">
        <w:rPr>
          <w:i/>
          <w:sz w:val="22"/>
          <w:szCs w:val="22"/>
        </w:rPr>
        <w:t xml:space="preserve">via the </w:t>
      </w:r>
      <w:r w:rsidR="00FA4F28">
        <w:rPr>
          <w:i/>
          <w:sz w:val="22"/>
          <w:szCs w:val="22"/>
        </w:rPr>
        <w:t>Enrollment Management Action System (</w:t>
      </w:r>
      <w:r w:rsidR="000D7DF9">
        <w:rPr>
          <w:i/>
          <w:sz w:val="22"/>
          <w:szCs w:val="22"/>
        </w:rPr>
        <w:t>EMAS</w:t>
      </w:r>
      <w:r w:rsidR="00FA4F28">
        <w:rPr>
          <w:i/>
          <w:sz w:val="22"/>
          <w:szCs w:val="22"/>
        </w:rPr>
        <w:t>)</w:t>
      </w:r>
      <w:r w:rsidR="000D7DF9">
        <w:rPr>
          <w:i/>
          <w:sz w:val="22"/>
          <w:szCs w:val="22"/>
        </w:rPr>
        <w:t xml:space="preserve"> portal. </w:t>
      </w:r>
      <w:r w:rsidR="00FA4F28">
        <w:rPr>
          <w:i/>
          <w:sz w:val="22"/>
          <w:szCs w:val="22"/>
        </w:rPr>
        <w:t xml:space="preserve">(If the student applies via paper application, the Admissions department enters the application into EMAS.) </w:t>
      </w:r>
      <w:r w:rsidR="000D7DF9">
        <w:rPr>
          <w:i/>
          <w:sz w:val="22"/>
          <w:szCs w:val="22"/>
        </w:rPr>
        <w:t>The EMAS data is uploaded into CX via a bridge generating a User ID, Username, and random initial Password for mySterling. New students are filtered from the database and emailed credentials and instructions.</w:t>
      </w:r>
      <w:r w:rsidR="008C4FFD" w:rsidRPr="00A16CEE">
        <w:rPr>
          <w:i/>
          <w:sz w:val="22"/>
          <w:szCs w:val="22"/>
        </w:rPr>
        <w:t xml:space="preserve"> Students are not charged any additional costs for their secure logins to the mySterling portal.</w:t>
      </w:r>
      <w:r w:rsidR="004E61D4" w:rsidRPr="00A16CEE">
        <w:rPr>
          <w:i/>
          <w:sz w:val="22"/>
          <w:szCs w:val="22"/>
        </w:rPr>
        <w:br/>
      </w:r>
      <w:r w:rsidR="004E61D4" w:rsidRPr="00A16CEE">
        <w:rPr>
          <w:i/>
          <w:sz w:val="22"/>
          <w:szCs w:val="22"/>
        </w:rPr>
        <w:br/>
      </w:r>
      <w:r w:rsidR="003B3CA6" w:rsidRPr="00A16CEE">
        <w:rPr>
          <w:i/>
          <w:sz w:val="22"/>
          <w:szCs w:val="22"/>
          <w:u w:val="single"/>
        </w:rPr>
        <w:t>Identity verified: Identification cards</w:t>
      </w:r>
      <w:r w:rsidR="003B3CA6" w:rsidRPr="00A16CEE">
        <w:rPr>
          <w:i/>
          <w:sz w:val="22"/>
          <w:szCs w:val="22"/>
        </w:rPr>
        <w:br/>
      </w:r>
      <w:r w:rsidR="003B3CA6" w:rsidRPr="00A16CEE">
        <w:rPr>
          <w:i/>
          <w:sz w:val="22"/>
          <w:szCs w:val="22"/>
        </w:rPr>
        <w:br/>
      </w:r>
      <w:r w:rsidR="004E61D4" w:rsidRPr="00A16CEE">
        <w:rPr>
          <w:i/>
          <w:sz w:val="22"/>
          <w:szCs w:val="22"/>
        </w:rPr>
        <w:t>Once students have enrolled in classes at Sterling College</w:t>
      </w:r>
      <w:r w:rsidR="006806E6" w:rsidRPr="00A16CEE">
        <w:rPr>
          <w:i/>
          <w:sz w:val="22"/>
          <w:szCs w:val="22"/>
        </w:rPr>
        <w:t xml:space="preserve">, they are </w:t>
      </w:r>
      <w:r w:rsidR="004E7A30" w:rsidRPr="00A16CEE">
        <w:rPr>
          <w:i/>
          <w:sz w:val="22"/>
          <w:szCs w:val="22"/>
        </w:rPr>
        <w:t>issued</w:t>
      </w:r>
      <w:r w:rsidR="006806E6" w:rsidRPr="00A16CEE">
        <w:rPr>
          <w:i/>
          <w:sz w:val="22"/>
          <w:szCs w:val="22"/>
        </w:rPr>
        <w:t xml:space="preserve"> an ID number, and o</w:t>
      </w:r>
      <w:r w:rsidR="004E61D4" w:rsidRPr="00A16CEE">
        <w:rPr>
          <w:i/>
          <w:sz w:val="22"/>
          <w:szCs w:val="22"/>
        </w:rPr>
        <w:t>nce students arrive on campus, students must obtain their student ID card</w:t>
      </w:r>
      <w:r w:rsidR="004E7A30" w:rsidRPr="00A16CEE">
        <w:rPr>
          <w:i/>
          <w:sz w:val="22"/>
          <w:szCs w:val="22"/>
        </w:rPr>
        <w:t xml:space="preserve"> from the Student Life Office</w:t>
      </w:r>
      <w:r w:rsidR="004E61D4" w:rsidRPr="00A16CEE">
        <w:rPr>
          <w:i/>
          <w:sz w:val="22"/>
          <w:szCs w:val="22"/>
        </w:rPr>
        <w:t>. Students use their ID card to enter their residence hall after hours, to use Mabee Library, to gain admission to campus activities (sporting events and theatre productions, for example)</w:t>
      </w:r>
      <w:r w:rsidR="00E86A9D" w:rsidRPr="00A16CEE">
        <w:rPr>
          <w:i/>
          <w:sz w:val="22"/>
          <w:szCs w:val="22"/>
        </w:rPr>
        <w:t>, to verify chapel and convocation attendance,</w:t>
      </w:r>
      <w:r w:rsidR="004E61D4" w:rsidRPr="00A16CEE">
        <w:rPr>
          <w:i/>
          <w:sz w:val="22"/>
          <w:szCs w:val="22"/>
        </w:rPr>
        <w:t xml:space="preserve"> and to eat in the dining hall. </w:t>
      </w:r>
      <w:r w:rsidR="004E7A30" w:rsidRPr="00A16CEE">
        <w:rPr>
          <w:i/>
          <w:sz w:val="22"/>
          <w:szCs w:val="22"/>
        </w:rPr>
        <w:t xml:space="preserve">As published in the Student Handbook, new students are issued their first ID card free of charge. The cost of replacing an ID card is $15.00 (cash) or $20 (charged to the student’s Business Account). </w:t>
      </w:r>
      <w:r w:rsidR="00E86A9D" w:rsidRPr="00A16CEE">
        <w:rPr>
          <w:i/>
          <w:sz w:val="22"/>
          <w:szCs w:val="22"/>
        </w:rPr>
        <w:t>Students have a routing card to show to the Student Life Office to verify that they have gone through all steps of the registration process. Getting an ID card is one of the final stops in the process.</w:t>
      </w:r>
      <w:r w:rsidR="003B3CA6" w:rsidRPr="00A16CEE">
        <w:rPr>
          <w:i/>
          <w:sz w:val="22"/>
          <w:szCs w:val="22"/>
        </w:rPr>
        <w:t xml:space="preserve"> Students are not issued an ID card until they have completed the previous steps in the registration process.</w:t>
      </w:r>
      <w:r w:rsidR="00CF6063" w:rsidRPr="00A16CEE">
        <w:rPr>
          <w:i/>
          <w:sz w:val="22"/>
          <w:szCs w:val="22"/>
        </w:rPr>
        <w:br/>
      </w:r>
      <w:r w:rsidR="00CF6063" w:rsidRPr="00A16CEE">
        <w:rPr>
          <w:i/>
          <w:sz w:val="22"/>
          <w:szCs w:val="22"/>
        </w:rPr>
        <w:br/>
      </w:r>
      <w:r w:rsidR="003B3CA6" w:rsidRPr="00A16CEE">
        <w:rPr>
          <w:i/>
          <w:sz w:val="22"/>
          <w:szCs w:val="22"/>
          <w:u w:val="single"/>
        </w:rPr>
        <w:t>Identity verified: Financial Aid</w:t>
      </w:r>
      <w:r w:rsidR="003B3CA6" w:rsidRPr="00A16CEE">
        <w:rPr>
          <w:i/>
          <w:sz w:val="22"/>
          <w:szCs w:val="22"/>
        </w:rPr>
        <w:br/>
      </w:r>
      <w:r w:rsidR="003B3CA6" w:rsidRPr="00A16CEE">
        <w:rPr>
          <w:i/>
          <w:sz w:val="22"/>
          <w:szCs w:val="22"/>
        </w:rPr>
        <w:br/>
      </w:r>
      <w:r w:rsidR="00CF6063" w:rsidRPr="00A16CEE">
        <w:rPr>
          <w:i/>
          <w:sz w:val="22"/>
          <w:szCs w:val="22"/>
        </w:rPr>
        <w:t>In the event that students are flagged by the Federal Department of Education for identity verification, they must appear to the Office of Financial Aid in person and present valid, unexpired, government-issued photo identification. Students who are unable to appear must go to a notary public and submit certification that they appeared before the notary and presented a government-issued photo; and a copy of their government-issued photo ID.</w:t>
      </w:r>
      <w:r w:rsidR="0049557A">
        <w:rPr>
          <w:i/>
          <w:sz w:val="22"/>
          <w:szCs w:val="22"/>
        </w:rPr>
        <w:br/>
      </w:r>
      <w:r w:rsidR="0049557A">
        <w:rPr>
          <w:i/>
          <w:sz w:val="22"/>
          <w:szCs w:val="22"/>
        </w:rPr>
        <w:br/>
      </w:r>
      <w:r w:rsidR="0049557A" w:rsidRPr="001B04FF">
        <w:rPr>
          <w:i/>
          <w:sz w:val="22"/>
          <w:szCs w:val="22"/>
          <w:u w:val="single"/>
        </w:rPr>
        <w:t>Identity verified: Student Workers</w:t>
      </w:r>
      <w:r w:rsidR="001B04FF">
        <w:rPr>
          <w:i/>
          <w:sz w:val="22"/>
          <w:szCs w:val="22"/>
          <w:u w:val="single"/>
        </w:rPr>
        <w:br/>
      </w:r>
      <w:r w:rsidR="001B04FF">
        <w:rPr>
          <w:i/>
          <w:sz w:val="22"/>
          <w:szCs w:val="22"/>
          <w:u w:val="single"/>
        </w:rPr>
        <w:br/>
      </w:r>
      <w:r w:rsidR="001B04FF">
        <w:rPr>
          <w:i/>
          <w:sz w:val="22"/>
          <w:szCs w:val="22"/>
        </w:rPr>
        <w:t>Sterling College participates in E-Verify to verify the identity and employment eligibility of all employees at Sterling College, including student workers.</w:t>
      </w:r>
      <w:r w:rsidR="0008476E" w:rsidRPr="00A16CEE">
        <w:rPr>
          <w:i/>
          <w:sz w:val="22"/>
          <w:szCs w:val="22"/>
        </w:rPr>
        <w:br/>
      </w:r>
      <w:r w:rsidR="0008476E" w:rsidRPr="00A16CEE">
        <w:rPr>
          <w:i/>
          <w:sz w:val="22"/>
          <w:szCs w:val="22"/>
        </w:rPr>
        <w:br/>
      </w:r>
      <w:r w:rsidR="003B3CA6" w:rsidRPr="00A16CEE">
        <w:rPr>
          <w:i/>
          <w:sz w:val="22"/>
          <w:szCs w:val="22"/>
          <w:u w:val="single"/>
        </w:rPr>
        <w:t>Identity verified: Proctored Exams</w:t>
      </w:r>
      <w:r w:rsidR="003B3CA6" w:rsidRPr="00A16CEE">
        <w:rPr>
          <w:i/>
          <w:sz w:val="22"/>
          <w:szCs w:val="22"/>
        </w:rPr>
        <w:br/>
      </w:r>
      <w:r w:rsidR="003B3CA6" w:rsidRPr="00A16CEE">
        <w:rPr>
          <w:i/>
          <w:sz w:val="22"/>
          <w:szCs w:val="22"/>
        </w:rPr>
        <w:br/>
      </w:r>
      <w:r w:rsidR="00F70881">
        <w:rPr>
          <w:i/>
          <w:sz w:val="22"/>
          <w:szCs w:val="22"/>
        </w:rPr>
        <w:t xml:space="preserve">Sterling College </w:t>
      </w:r>
      <w:r w:rsidR="004E7A30" w:rsidRPr="00A16CEE">
        <w:rPr>
          <w:i/>
          <w:sz w:val="22"/>
          <w:szCs w:val="22"/>
        </w:rPr>
        <w:t xml:space="preserve">Online does not require online faculty to use proctored exams, but if instructors choose to require proctored exams, the exam is proctored offsite according to </w:t>
      </w:r>
      <w:r w:rsidR="00241FFF" w:rsidRPr="00A16CEE">
        <w:rPr>
          <w:i/>
          <w:sz w:val="22"/>
          <w:szCs w:val="22"/>
        </w:rPr>
        <w:t>the</w:t>
      </w:r>
      <w:r w:rsidR="004E7A30" w:rsidRPr="00A16CEE">
        <w:rPr>
          <w:i/>
          <w:sz w:val="22"/>
          <w:szCs w:val="22"/>
        </w:rPr>
        <w:t xml:space="preserve"> criteria below</w:t>
      </w:r>
      <w:r w:rsidR="00241FFF" w:rsidRPr="00A16CEE">
        <w:rPr>
          <w:i/>
          <w:sz w:val="22"/>
          <w:szCs w:val="22"/>
        </w:rPr>
        <w:t>, published on the Sterling College Online pages (</w:t>
      </w:r>
      <w:hyperlink r:id="rId8" w:history="1">
        <w:r w:rsidR="00A27BDA" w:rsidRPr="00A16CEE">
          <w:rPr>
            <w:rStyle w:val="Hyperlink"/>
            <w:i/>
            <w:sz w:val="22"/>
            <w:szCs w:val="22"/>
          </w:rPr>
          <w:t>https://online.sterling.edu/proctored-exam-instructions/</w:t>
        </w:r>
      </w:hyperlink>
      <w:r w:rsidR="00241FFF" w:rsidRPr="00A16CEE">
        <w:rPr>
          <w:i/>
          <w:sz w:val="22"/>
          <w:szCs w:val="22"/>
        </w:rPr>
        <w:t>)</w:t>
      </w:r>
      <w:r w:rsidR="004E7A30" w:rsidRPr="00A16CEE">
        <w:rPr>
          <w:i/>
          <w:sz w:val="22"/>
          <w:szCs w:val="22"/>
        </w:rPr>
        <w:t>.</w:t>
      </w:r>
      <w:r w:rsidR="00F07E50" w:rsidRPr="00A16CEE">
        <w:rPr>
          <w:rFonts w:ascii="Calibri" w:hAnsi="Calibri"/>
          <w:sz w:val="22"/>
          <w:szCs w:val="22"/>
        </w:rPr>
        <w:t xml:space="preserve"> </w:t>
      </w:r>
      <w:r w:rsidR="00A27BDA" w:rsidRPr="00A16CEE">
        <w:rPr>
          <w:i/>
          <w:sz w:val="22"/>
          <w:szCs w:val="22"/>
        </w:rPr>
        <w:t xml:space="preserve">If instructors require a proctored exam, the exam is administered through the my.Sterling learning management system with two exceptions: MA108: Contemporary Math and PH110/L: Physical Science with Lab. For these courses, the proctored exam is a combination of the my.Sterling learning management system and paper exams, with equations and work shown. The paper components are emailed to the proctor and the proctor is expected to print them ahead of time. As a backup, the paper component is embedded in the exam with a few minutes added to allow for last-minute printing. </w:t>
      </w:r>
      <w:r w:rsidR="00F07E50" w:rsidRPr="00A16CEE">
        <w:rPr>
          <w:i/>
          <w:sz w:val="22"/>
          <w:szCs w:val="22"/>
        </w:rPr>
        <w:t xml:space="preserve">Proctors are vetted </w:t>
      </w:r>
      <w:r w:rsidR="00F70881">
        <w:rPr>
          <w:i/>
          <w:sz w:val="22"/>
          <w:szCs w:val="22"/>
        </w:rPr>
        <w:t xml:space="preserve">by Sterling College </w:t>
      </w:r>
      <w:r w:rsidR="00F07E50" w:rsidRPr="00A16CEE">
        <w:rPr>
          <w:i/>
          <w:sz w:val="22"/>
          <w:szCs w:val="22"/>
        </w:rPr>
        <w:t xml:space="preserve">Online staff and emailed/telephoned the password for the exam. The student shows up, logs in, navigates to the test, and then the proctor enters the exam key when the LMS prompts for it. </w:t>
      </w:r>
      <w:r w:rsidR="00A27BDA" w:rsidRPr="00A16CEE">
        <w:rPr>
          <w:i/>
          <w:sz w:val="22"/>
          <w:szCs w:val="22"/>
        </w:rPr>
        <w:t xml:space="preserve">After the student completes the exam, the proctor scans and emails the completed exam back </w:t>
      </w:r>
      <w:r w:rsidR="00F70881">
        <w:rPr>
          <w:i/>
          <w:sz w:val="22"/>
          <w:szCs w:val="22"/>
        </w:rPr>
        <w:t xml:space="preserve">to Sterling College </w:t>
      </w:r>
      <w:r w:rsidR="00A27BDA" w:rsidRPr="00A16CEE">
        <w:rPr>
          <w:i/>
          <w:sz w:val="22"/>
          <w:szCs w:val="22"/>
        </w:rPr>
        <w:t xml:space="preserve">Online who </w:t>
      </w:r>
      <w:r w:rsidR="00054EEA" w:rsidRPr="00A16CEE">
        <w:rPr>
          <w:i/>
          <w:sz w:val="22"/>
          <w:szCs w:val="22"/>
        </w:rPr>
        <w:t>shares the results with the instructor. The proctor is also required to place the actual completed paper exam component in a student-provided (and postage provided) envelope. The proctor seals it, place his or her initials over the seal, and mails it to S</w:t>
      </w:r>
      <w:r w:rsidR="00F70881">
        <w:rPr>
          <w:i/>
          <w:sz w:val="22"/>
          <w:szCs w:val="22"/>
        </w:rPr>
        <w:t xml:space="preserve">terling </w:t>
      </w:r>
      <w:r w:rsidR="00054EEA" w:rsidRPr="00A16CEE">
        <w:rPr>
          <w:i/>
          <w:sz w:val="22"/>
          <w:szCs w:val="22"/>
        </w:rPr>
        <w:t>C</w:t>
      </w:r>
      <w:r w:rsidR="00F70881">
        <w:rPr>
          <w:i/>
          <w:sz w:val="22"/>
          <w:szCs w:val="22"/>
        </w:rPr>
        <w:t xml:space="preserve">ollege </w:t>
      </w:r>
      <w:r w:rsidR="00054EEA" w:rsidRPr="00A16CEE">
        <w:rPr>
          <w:i/>
          <w:sz w:val="22"/>
          <w:szCs w:val="22"/>
        </w:rPr>
        <w:t>Online.</w:t>
      </w:r>
      <w:r w:rsidR="004426A2" w:rsidRPr="00A16CEE">
        <w:rPr>
          <w:i/>
          <w:sz w:val="22"/>
          <w:szCs w:val="22"/>
        </w:rPr>
        <w:t xml:space="preserve"> The policy below discloses to students that any financial costs associated with the proctored test is the responsibility of the student.</w:t>
      </w:r>
      <w:r w:rsidR="004426A2" w:rsidRPr="00A16CEE">
        <w:rPr>
          <w:i/>
          <w:sz w:val="22"/>
          <w:szCs w:val="22"/>
        </w:rPr>
        <w:br/>
      </w:r>
      <w:r w:rsidR="00241FFF" w:rsidRPr="00A16CEE">
        <w:rPr>
          <w:i/>
          <w:sz w:val="22"/>
          <w:szCs w:val="22"/>
        </w:rPr>
        <w:br/>
      </w:r>
      <w:r w:rsidR="00744D95" w:rsidRPr="00A16CEE">
        <w:rPr>
          <w:b/>
          <w:bCs/>
          <w:i/>
          <w:color w:val="993300"/>
          <w:sz w:val="22"/>
          <w:szCs w:val="22"/>
        </w:rPr>
        <w:t>STEP 1: SELECT A PROCTOR</w:t>
      </w:r>
    </w:p>
    <w:p w14:paraId="4B1195A9" w14:textId="561EBA6A" w:rsidR="00744D95" w:rsidRPr="00EB5408" w:rsidRDefault="00241FFF" w:rsidP="00744D95">
      <w:pPr>
        <w:outlineLvl w:val="1"/>
        <w:rPr>
          <w:b/>
          <w:bCs/>
          <w:i/>
          <w:sz w:val="22"/>
          <w:szCs w:val="22"/>
        </w:rPr>
      </w:pPr>
      <w:r w:rsidRPr="003774AE">
        <w:rPr>
          <w:i/>
          <w:sz w:val="22"/>
          <w:szCs w:val="22"/>
        </w:rPr>
        <w:br/>
        <w:t>Find an exam proctor near your home or place of business with a reliable high-speed internet connection. We recommend full-time P-12 teachers/administrators.</w:t>
      </w:r>
      <w:r w:rsidRPr="003774AE">
        <w:rPr>
          <w:i/>
          <w:sz w:val="22"/>
          <w:szCs w:val="22"/>
        </w:rPr>
        <w:br/>
      </w:r>
      <w:r w:rsidRPr="003774AE">
        <w:rPr>
          <w:i/>
          <w:sz w:val="22"/>
          <w:szCs w:val="22"/>
        </w:rPr>
        <w:br/>
        <w:t>Qualified off-campus proctors include:</w:t>
      </w:r>
      <w:r w:rsidRPr="003774AE">
        <w:rPr>
          <w:i/>
          <w:sz w:val="22"/>
          <w:szCs w:val="22"/>
        </w:rPr>
        <w:br/>
      </w:r>
      <w:r w:rsidRPr="003774AE">
        <w:rPr>
          <w:i/>
          <w:sz w:val="22"/>
          <w:szCs w:val="22"/>
        </w:rPr>
        <w:tab/>
        <w:t>-certified public librarians, full-time P-12 teachers/administrators/counselors</w:t>
      </w:r>
      <w:r w:rsidRPr="003774AE">
        <w:rPr>
          <w:i/>
          <w:sz w:val="22"/>
          <w:szCs w:val="22"/>
        </w:rPr>
        <w:br/>
      </w:r>
      <w:r w:rsidRPr="003774AE">
        <w:rPr>
          <w:i/>
          <w:sz w:val="22"/>
          <w:szCs w:val="22"/>
        </w:rPr>
        <w:tab/>
        <w:t>-faculty members at regionally accredited 4-year and 2-year colleges and universities</w:t>
      </w:r>
      <w:r w:rsidRPr="003774AE">
        <w:rPr>
          <w:i/>
          <w:sz w:val="22"/>
          <w:szCs w:val="22"/>
        </w:rPr>
        <w:br/>
      </w:r>
      <w:r w:rsidRPr="003774AE">
        <w:rPr>
          <w:i/>
          <w:sz w:val="22"/>
          <w:szCs w:val="22"/>
        </w:rPr>
        <w:tab/>
        <w:t>-testing centers at regionally accredited 4-year and 2-year colleges and universities</w:t>
      </w:r>
      <w:r w:rsidRPr="003774AE">
        <w:rPr>
          <w:i/>
          <w:sz w:val="22"/>
          <w:szCs w:val="22"/>
        </w:rPr>
        <w:br/>
      </w:r>
      <w:r w:rsidRPr="003774AE">
        <w:rPr>
          <w:i/>
          <w:sz w:val="22"/>
          <w:szCs w:val="22"/>
        </w:rPr>
        <w:tab/>
        <w:t>-military: base commander, commanding officer, or station education officer.</w:t>
      </w:r>
      <w:r w:rsidRPr="003774AE">
        <w:rPr>
          <w:i/>
          <w:sz w:val="22"/>
          <w:szCs w:val="22"/>
        </w:rPr>
        <w:br/>
      </w:r>
      <w:r w:rsidRPr="003774AE">
        <w:rPr>
          <w:i/>
          <w:sz w:val="22"/>
          <w:szCs w:val="22"/>
        </w:rPr>
        <w:br/>
        <w:t xml:space="preserve">Off-campus proctors may </w:t>
      </w:r>
      <w:r w:rsidRPr="003774AE">
        <w:rPr>
          <w:b/>
          <w:i/>
          <w:sz w:val="22"/>
          <w:szCs w:val="22"/>
        </w:rPr>
        <w:t>not</w:t>
      </w:r>
      <w:r w:rsidRPr="003774AE">
        <w:rPr>
          <w:i/>
          <w:sz w:val="22"/>
          <w:szCs w:val="22"/>
        </w:rPr>
        <w:t xml:space="preserve"> be:</w:t>
      </w:r>
      <w:r w:rsidRPr="003774AE">
        <w:rPr>
          <w:i/>
          <w:sz w:val="22"/>
          <w:szCs w:val="22"/>
        </w:rPr>
        <w:br/>
      </w:r>
      <w:r w:rsidRPr="003774AE">
        <w:rPr>
          <w:i/>
          <w:sz w:val="22"/>
          <w:szCs w:val="22"/>
        </w:rPr>
        <w:tab/>
        <w:t>-family members or relatives</w:t>
      </w:r>
      <w:r w:rsidRPr="003774AE">
        <w:rPr>
          <w:i/>
          <w:sz w:val="22"/>
          <w:szCs w:val="22"/>
        </w:rPr>
        <w:br/>
      </w:r>
      <w:r w:rsidRPr="003774AE">
        <w:rPr>
          <w:i/>
          <w:sz w:val="22"/>
          <w:szCs w:val="22"/>
        </w:rPr>
        <w:tab/>
        <w:t>-coworkers or immediate supervisors. However, teacher candidates such as paraeducators who are already working in a school system may request a proctor from the school at which they work but not immediate supervisors or teachers you assist on a regular basis.</w:t>
      </w:r>
      <w:r w:rsidRPr="003774AE">
        <w:rPr>
          <w:i/>
          <w:sz w:val="22"/>
          <w:szCs w:val="22"/>
        </w:rPr>
        <w:br/>
      </w:r>
      <w:r w:rsidRPr="003774AE">
        <w:rPr>
          <w:i/>
          <w:sz w:val="22"/>
          <w:szCs w:val="22"/>
        </w:rPr>
        <w:tab/>
        <w:t>-religions leaders (pastors</w:t>
      </w:r>
      <w:r w:rsidR="00744D95" w:rsidRPr="003774AE">
        <w:rPr>
          <w:i/>
          <w:sz w:val="22"/>
          <w:szCs w:val="22"/>
        </w:rPr>
        <w:t>, priests, etc.), other students, or attorneys.</w:t>
      </w:r>
      <w:r w:rsidR="00744D95" w:rsidRPr="003774AE">
        <w:rPr>
          <w:i/>
          <w:sz w:val="22"/>
          <w:szCs w:val="22"/>
        </w:rPr>
        <w:br/>
      </w:r>
      <w:r w:rsidR="00744D95" w:rsidRPr="003774AE">
        <w:rPr>
          <w:i/>
          <w:sz w:val="22"/>
          <w:szCs w:val="22"/>
        </w:rPr>
        <w:br/>
      </w:r>
      <w:r w:rsidR="00744D95" w:rsidRPr="00EB5408">
        <w:rPr>
          <w:b/>
          <w:bCs/>
          <w:i/>
          <w:color w:val="993300"/>
          <w:sz w:val="22"/>
          <w:szCs w:val="22"/>
        </w:rPr>
        <w:t>STEP 2: SECURE A PROCTOR</w:t>
      </w:r>
    </w:p>
    <w:p w14:paraId="3DBC7B61" w14:textId="626EADE2" w:rsidR="00744D95" w:rsidRPr="00EB5408" w:rsidRDefault="00E86A9D" w:rsidP="00744D95">
      <w:pPr>
        <w:rPr>
          <w:i/>
          <w:sz w:val="22"/>
          <w:szCs w:val="22"/>
        </w:rPr>
      </w:pPr>
      <w:r w:rsidRPr="003774AE">
        <w:rPr>
          <w:i/>
          <w:sz w:val="22"/>
          <w:szCs w:val="22"/>
        </w:rPr>
        <w:br/>
      </w:r>
      <w:r w:rsidR="00744D95" w:rsidRPr="00EB5408">
        <w:rPr>
          <w:i/>
          <w:sz w:val="22"/>
          <w:szCs w:val="22"/>
        </w:rPr>
        <w:t>Please be aware that some proctors and/or the institutions or organizations they represent may legally require compensation for their services. Sterling College accepts no financial responsibility for proctors. If you wish to utilize a proctor who requires compensation, you will be solely responsible for such costs. If a prospective proctor wants more information up front, please share the following link with them: </w:t>
      </w:r>
      <w:hyperlink r:id="rId9" w:history="1">
        <w:r w:rsidR="00744D95" w:rsidRPr="00EB5408">
          <w:rPr>
            <w:b/>
            <w:bCs/>
            <w:i/>
            <w:color w:val="0000FF"/>
            <w:sz w:val="22"/>
            <w:szCs w:val="22"/>
          </w:rPr>
          <w:t>https://online.sterling.edu/proctor-instructions/</w:t>
        </w:r>
      </w:hyperlink>
    </w:p>
    <w:p w14:paraId="02D6171A" w14:textId="77777777" w:rsidR="00744D95" w:rsidRPr="00EB5408" w:rsidRDefault="00744D95" w:rsidP="00744D95">
      <w:pPr>
        <w:rPr>
          <w:i/>
          <w:sz w:val="22"/>
          <w:szCs w:val="22"/>
        </w:rPr>
      </w:pPr>
      <w:r w:rsidRPr="00EB5408">
        <w:rPr>
          <w:b/>
          <w:bCs/>
          <w:i/>
          <w:color w:val="993300"/>
          <w:sz w:val="22"/>
          <w:szCs w:val="22"/>
        </w:rPr>
        <w:t>Communicate with your proctor regarding time and location several weeks before and during the week of the exam.</w:t>
      </w:r>
    </w:p>
    <w:p w14:paraId="05E345AA" w14:textId="77777777" w:rsidR="00744D95" w:rsidRPr="00EB5408" w:rsidRDefault="00744D95" w:rsidP="00744D95">
      <w:pPr>
        <w:rPr>
          <w:i/>
          <w:sz w:val="22"/>
          <w:szCs w:val="22"/>
        </w:rPr>
      </w:pPr>
      <w:r w:rsidRPr="003774AE">
        <w:rPr>
          <w:i/>
          <w:sz w:val="22"/>
          <w:szCs w:val="22"/>
        </w:rPr>
        <w:br/>
        <w:t>You are strongly encouraged to take your exam during Sterling College Online’s hours of operation: Monday through Friday between 8:00 a.m. and 5:00 p.m. Central time.</w:t>
      </w:r>
      <w:r w:rsidR="004E7A30" w:rsidRPr="003774AE">
        <w:rPr>
          <w:i/>
          <w:sz w:val="22"/>
          <w:szCs w:val="22"/>
        </w:rPr>
        <w:br/>
      </w:r>
      <w:r w:rsidRPr="003774AE">
        <w:rPr>
          <w:b/>
          <w:i/>
          <w:sz w:val="22"/>
          <w:szCs w:val="22"/>
        </w:rPr>
        <w:br/>
      </w:r>
      <w:r w:rsidRPr="00EB5408">
        <w:rPr>
          <w:i/>
          <w:sz w:val="22"/>
          <w:szCs w:val="22"/>
        </w:rPr>
        <w:t>If an emergency prevents you from taking the exam during its scheduled time, contact your proctor and your instructor as soon as possible. Alternative times can be arranged, but prompt notification is essential.</w:t>
      </w:r>
    </w:p>
    <w:p w14:paraId="7AF44965" w14:textId="4457F535" w:rsidR="00744D95" w:rsidRPr="00EB5408" w:rsidRDefault="00744D95" w:rsidP="00744D95">
      <w:pPr>
        <w:outlineLvl w:val="1"/>
        <w:rPr>
          <w:b/>
          <w:bCs/>
          <w:i/>
          <w:sz w:val="22"/>
          <w:szCs w:val="22"/>
        </w:rPr>
      </w:pPr>
      <w:r w:rsidRPr="00EB5408">
        <w:rPr>
          <w:b/>
          <w:bCs/>
          <w:i/>
          <w:color w:val="993300"/>
          <w:sz w:val="22"/>
          <w:szCs w:val="22"/>
        </w:rPr>
        <w:t xml:space="preserve">STEP 3: COMPLETE THE PROCTORED EXAM FORM </w:t>
      </w:r>
    </w:p>
    <w:p w14:paraId="08B0A234" w14:textId="77777777" w:rsidR="00744D95" w:rsidRPr="00EB5408" w:rsidRDefault="00744D95" w:rsidP="00744D95">
      <w:pPr>
        <w:outlineLvl w:val="1"/>
        <w:rPr>
          <w:b/>
          <w:bCs/>
          <w:i/>
          <w:sz w:val="22"/>
          <w:szCs w:val="22"/>
        </w:rPr>
      </w:pPr>
      <w:r w:rsidRPr="00EB5408">
        <w:rPr>
          <w:b/>
          <w:bCs/>
          <w:i/>
          <w:color w:val="993300"/>
          <w:sz w:val="22"/>
          <w:szCs w:val="22"/>
        </w:rPr>
        <w:t>STEP 4: COMPLETE THE EXAM</w:t>
      </w:r>
    </w:p>
    <w:p w14:paraId="084C5530" w14:textId="77777777" w:rsidR="00744D95" w:rsidRPr="00EB5408" w:rsidRDefault="00744D95" w:rsidP="00744D95">
      <w:pPr>
        <w:rPr>
          <w:i/>
          <w:sz w:val="22"/>
          <w:szCs w:val="22"/>
        </w:rPr>
      </w:pPr>
      <w:r w:rsidRPr="003774AE">
        <w:rPr>
          <w:b/>
          <w:i/>
          <w:sz w:val="22"/>
          <w:szCs w:val="22"/>
        </w:rPr>
        <w:br/>
      </w:r>
      <w:r w:rsidRPr="00EB5408">
        <w:rPr>
          <w:i/>
          <w:sz w:val="22"/>
          <w:szCs w:val="22"/>
        </w:rPr>
        <w:t>Make sure you are prepared to complete the exam when you arrive to take it. The exam must be completed at one sitting, and it may not be retaken.</w:t>
      </w:r>
    </w:p>
    <w:p w14:paraId="736CB6ED" w14:textId="77777777" w:rsidR="00744D95" w:rsidRPr="00EB5408" w:rsidRDefault="00744D95" w:rsidP="00744D95">
      <w:pPr>
        <w:rPr>
          <w:i/>
          <w:sz w:val="22"/>
          <w:szCs w:val="22"/>
        </w:rPr>
      </w:pPr>
      <w:r w:rsidRPr="00EB5408">
        <w:rPr>
          <w:i/>
          <w:sz w:val="22"/>
          <w:szCs w:val="22"/>
        </w:rPr>
        <w:t xml:space="preserve">When taking exams, you are expected to adhere to the “Academic Integrity” policy of the </w:t>
      </w:r>
      <w:hyperlink r:id="rId10" w:tgtFrame="_blank" w:tooltip="opens in new window/tab" w:history="1">
        <w:r w:rsidRPr="00EB5408">
          <w:rPr>
            <w:b/>
            <w:bCs/>
            <w:i/>
            <w:color w:val="0000FF"/>
            <w:sz w:val="22"/>
            <w:szCs w:val="22"/>
          </w:rPr>
          <w:t>Sterling College Academic Catalog</w:t>
        </w:r>
      </w:hyperlink>
      <w:r w:rsidRPr="00EB5408">
        <w:rPr>
          <w:i/>
          <w:sz w:val="22"/>
          <w:szCs w:val="22"/>
        </w:rPr>
        <w:t>.</w:t>
      </w:r>
    </w:p>
    <w:p w14:paraId="2CB28D8C" w14:textId="77777777" w:rsidR="00744D95" w:rsidRPr="00EB5408" w:rsidRDefault="00744D95" w:rsidP="00744D95">
      <w:pPr>
        <w:rPr>
          <w:i/>
          <w:sz w:val="22"/>
          <w:szCs w:val="22"/>
        </w:rPr>
      </w:pPr>
      <w:r w:rsidRPr="00EB5408">
        <w:rPr>
          <w:i/>
          <w:sz w:val="22"/>
          <w:szCs w:val="22"/>
        </w:rPr>
        <w:t>To adhere to the “Academic Integrity” policy of Sterling College, you must turn off and place out of sight all study aids, materials, and devices that are prohibited during an examination. This includes cell phones and other media devices.</w:t>
      </w:r>
    </w:p>
    <w:p w14:paraId="6AFBD870" w14:textId="6B434B4D" w:rsidR="005E09A4" w:rsidRPr="002E3B3F" w:rsidRDefault="00744D95" w:rsidP="00744D95">
      <w:pPr>
        <w:rPr>
          <w:b/>
          <w:i/>
          <w:sz w:val="22"/>
          <w:szCs w:val="22"/>
        </w:rPr>
      </w:pPr>
      <w:r w:rsidRPr="00EB5408">
        <w:rPr>
          <w:i/>
          <w:sz w:val="22"/>
          <w:szCs w:val="22"/>
        </w:rPr>
        <w:t>If your Internet connection is lost while you are taking your exam, tell your proctor immediately.</w:t>
      </w:r>
      <w:r w:rsidRPr="003774AE">
        <w:rPr>
          <w:b/>
          <w:i/>
          <w:sz w:val="22"/>
          <w:szCs w:val="22"/>
        </w:rPr>
        <w:br/>
      </w:r>
    </w:p>
    <w:p w14:paraId="5AAB2BE9" w14:textId="77777777" w:rsidR="00014DFF" w:rsidRPr="00460F79" w:rsidRDefault="00014DFF" w:rsidP="00263CAE">
      <w:pPr>
        <w:pStyle w:val="Heading5"/>
        <w:spacing w:before="0" w:after="0"/>
        <w:ind w:left="0" w:firstLine="0"/>
        <w:rPr>
          <w:color w:val="auto"/>
          <w:szCs w:val="24"/>
        </w:rPr>
      </w:pPr>
      <w:bookmarkStart w:id="5" w:name="_Toc206145252"/>
    </w:p>
    <w:bookmarkEnd w:id="5"/>
    <w:p w14:paraId="364DE260" w14:textId="152496F9" w:rsidR="000D268F" w:rsidRPr="008E56F1" w:rsidRDefault="001826C9" w:rsidP="008E56F1">
      <w:pPr>
        <w:pBdr>
          <w:top w:val="single" w:sz="18" w:space="5" w:color="auto"/>
        </w:pBdr>
        <w:spacing w:after="120"/>
        <w:rPr>
          <w:b/>
          <w:i/>
          <w:sz w:val="22"/>
          <w:szCs w:val="22"/>
        </w:rPr>
      </w:pPr>
      <w:r w:rsidRPr="006E333C">
        <w:rPr>
          <w:b/>
          <w:sz w:val="22"/>
          <w:szCs w:val="22"/>
        </w:rPr>
        <w:t>Title IV Program Responsibilities</w:t>
      </w:r>
    </w:p>
    <w:p w14:paraId="64F25151" w14:textId="77777777" w:rsidR="000D268F" w:rsidRPr="006E333C" w:rsidRDefault="000D268F" w:rsidP="000D268F">
      <w:pPr>
        <w:rPr>
          <w:bCs/>
          <w:sz w:val="22"/>
          <w:szCs w:val="22"/>
        </w:rPr>
      </w:pPr>
      <w:r w:rsidRPr="006E333C">
        <w:rPr>
          <w:sz w:val="22"/>
          <w:szCs w:val="22"/>
        </w:rPr>
        <w:t>This requirement has several componen</w:t>
      </w:r>
      <w:r w:rsidR="0047680E" w:rsidRPr="006E333C">
        <w:rPr>
          <w:sz w:val="22"/>
          <w:szCs w:val="22"/>
        </w:rPr>
        <w:t>ts the institution must address.</w:t>
      </w:r>
      <w:r w:rsidR="00D812FA" w:rsidRPr="006E333C">
        <w:rPr>
          <w:sz w:val="22"/>
          <w:szCs w:val="22"/>
        </w:rPr>
        <w:t xml:space="preserve"> The institution staff compiling this information should work with the financial aid office and the chief financial officer or comptroller. </w:t>
      </w:r>
    </w:p>
    <w:p w14:paraId="3F268577" w14:textId="77777777" w:rsidR="000D268F" w:rsidRPr="006E333C" w:rsidRDefault="000D268F" w:rsidP="000D268F">
      <w:pPr>
        <w:rPr>
          <w:b/>
          <w:sz w:val="22"/>
          <w:szCs w:val="22"/>
        </w:rPr>
      </w:pPr>
    </w:p>
    <w:p w14:paraId="43DAF56E" w14:textId="77777777" w:rsidR="008C6BE5" w:rsidRPr="006E333C" w:rsidRDefault="008C6BE5" w:rsidP="008C6BE5">
      <w:pPr>
        <w:spacing w:after="120"/>
        <w:ind w:left="360" w:hanging="360"/>
        <w:rPr>
          <w:b/>
          <w:sz w:val="22"/>
          <w:szCs w:val="22"/>
        </w:rPr>
      </w:pPr>
      <w:r w:rsidRPr="006E333C">
        <w:rPr>
          <w:b/>
          <w:sz w:val="22"/>
          <w:szCs w:val="22"/>
        </w:rPr>
        <w:t>1.</w:t>
      </w:r>
      <w:r w:rsidRPr="006E333C">
        <w:rPr>
          <w:b/>
          <w:sz w:val="22"/>
          <w:szCs w:val="22"/>
        </w:rPr>
        <w:tab/>
      </w:r>
      <w:r w:rsidR="000D268F" w:rsidRPr="006E333C">
        <w:rPr>
          <w:b/>
          <w:sz w:val="22"/>
          <w:szCs w:val="22"/>
        </w:rPr>
        <w:t>G</w:t>
      </w:r>
      <w:r w:rsidRPr="006E333C">
        <w:rPr>
          <w:b/>
          <w:sz w:val="22"/>
          <w:szCs w:val="22"/>
        </w:rPr>
        <w:t>eneral Program Responsibilities</w:t>
      </w:r>
    </w:p>
    <w:p w14:paraId="42065693" w14:textId="46A72273" w:rsidR="008C6BE5" w:rsidRPr="00ED4E12" w:rsidRDefault="0047680E" w:rsidP="00BC64AB">
      <w:pPr>
        <w:pStyle w:val="ListParagraph"/>
        <w:numPr>
          <w:ilvl w:val="0"/>
          <w:numId w:val="27"/>
        </w:numPr>
        <w:spacing w:after="120"/>
        <w:contextualSpacing w:val="0"/>
        <w:rPr>
          <w:b/>
          <w:i/>
          <w:sz w:val="22"/>
          <w:szCs w:val="22"/>
        </w:rPr>
      </w:pPr>
      <w:r w:rsidRPr="003774AE">
        <w:rPr>
          <w:sz w:val="22"/>
          <w:szCs w:val="22"/>
        </w:rPr>
        <w:t>P</w:t>
      </w:r>
      <w:r w:rsidR="000D268F" w:rsidRPr="003774AE">
        <w:rPr>
          <w:sz w:val="22"/>
          <w:szCs w:val="22"/>
        </w:rPr>
        <w:t>rovide information regardin</w:t>
      </w:r>
      <w:r w:rsidRPr="003774AE">
        <w:rPr>
          <w:sz w:val="22"/>
          <w:szCs w:val="22"/>
        </w:rPr>
        <w:t>g the status of the institution’s</w:t>
      </w:r>
      <w:r w:rsidR="000D268F" w:rsidRPr="003774AE">
        <w:rPr>
          <w:sz w:val="22"/>
          <w:szCs w:val="22"/>
        </w:rPr>
        <w:t xml:space="preserve"> Title IV program; in particular, submit information about recent findings from Title IV program r</w:t>
      </w:r>
      <w:r w:rsidR="008C6BE5" w:rsidRPr="003774AE">
        <w:rPr>
          <w:sz w:val="22"/>
          <w:szCs w:val="22"/>
        </w:rPr>
        <w:t>eviews, inspections, or audits.</w:t>
      </w:r>
      <w:r w:rsidR="00BC64AB">
        <w:rPr>
          <w:b/>
          <w:i/>
          <w:sz w:val="22"/>
          <w:szCs w:val="22"/>
        </w:rPr>
        <w:br/>
      </w:r>
      <w:r w:rsidR="00BC64AB">
        <w:rPr>
          <w:b/>
          <w:i/>
          <w:sz w:val="22"/>
          <w:szCs w:val="22"/>
        </w:rPr>
        <w:br/>
      </w:r>
      <w:r w:rsidR="00BC64AB" w:rsidRPr="003774AE">
        <w:rPr>
          <w:i/>
          <w:sz w:val="22"/>
          <w:szCs w:val="22"/>
        </w:rPr>
        <w:t>Sterling College underwent a Title IV program review in September 2014. Findings from the review were received in July 2015 with a response deadline of October 2015. (See attached evidence.) At this time, the Department of Education has not replied to the findings response submitted by Sterling College.</w:t>
      </w:r>
      <w:r w:rsidR="00BC64AB" w:rsidRPr="003774AE">
        <w:rPr>
          <w:i/>
          <w:sz w:val="22"/>
          <w:szCs w:val="22"/>
        </w:rPr>
        <w:br/>
      </w:r>
      <w:r w:rsidR="00BC64AB" w:rsidRPr="003774AE">
        <w:rPr>
          <w:i/>
          <w:sz w:val="22"/>
          <w:szCs w:val="22"/>
        </w:rPr>
        <w:br/>
        <w:t>The Financial Aid Office also undergoes an annual audit conducted by an outside agency. The most recent audit was conducted on July 2015 by Swindoll, Janzen, Hawk &amp; Loyd, LLC. Regarding Title IV administration, there was one (1) finding for the review period ending June 30, 2015. (See attached evidence.)</w:t>
      </w:r>
    </w:p>
    <w:p w14:paraId="08342889" w14:textId="7AF8CECD" w:rsidR="008C6BE5" w:rsidRPr="005D3EB9" w:rsidRDefault="0047680E" w:rsidP="00BC64AB">
      <w:pPr>
        <w:pStyle w:val="ListParagraph"/>
        <w:numPr>
          <w:ilvl w:val="0"/>
          <w:numId w:val="27"/>
        </w:numPr>
        <w:spacing w:after="120"/>
        <w:contextualSpacing w:val="0"/>
        <w:rPr>
          <w:b/>
          <w:sz w:val="22"/>
          <w:szCs w:val="22"/>
          <w:highlight w:val="yellow"/>
        </w:rPr>
      </w:pPr>
      <w:r w:rsidRPr="003774AE">
        <w:rPr>
          <w:sz w:val="22"/>
          <w:szCs w:val="22"/>
        </w:rPr>
        <w:t>Disclose</w:t>
      </w:r>
      <w:r w:rsidR="000D268F" w:rsidRPr="003774AE">
        <w:rPr>
          <w:sz w:val="22"/>
          <w:szCs w:val="22"/>
        </w:rPr>
        <w:t xml:space="preserve"> any limitation, suspension, or termination actions that the </w:t>
      </w:r>
      <w:r w:rsidR="00C63F62" w:rsidRPr="003774AE">
        <w:rPr>
          <w:sz w:val="22"/>
          <w:szCs w:val="22"/>
        </w:rPr>
        <w:t xml:space="preserve">U.S. </w:t>
      </w:r>
      <w:r w:rsidR="000D268F" w:rsidRPr="003774AE">
        <w:rPr>
          <w:sz w:val="22"/>
          <w:szCs w:val="22"/>
        </w:rPr>
        <w:t>Department of Education has undertaken and</w:t>
      </w:r>
      <w:r w:rsidR="008C6BE5" w:rsidRPr="003774AE">
        <w:rPr>
          <w:sz w:val="22"/>
          <w:szCs w:val="22"/>
        </w:rPr>
        <w:t xml:space="preserve"> the reasons for those actions.</w:t>
      </w:r>
      <w:r w:rsidR="00BC64AB">
        <w:rPr>
          <w:sz w:val="22"/>
          <w:szCs w:val="22"/>
        </w:rPr>
        <w:br/>
      </w:r>
      <w:r w:rsidR="00BC64AB">
        <w:rPr>
          <w:sz w:val="22"/>
          <w:szCs w:val="22"/>
        </w:rPr>
        <w:br/>
      </w:r>
      <w:r w:rsidR="00BC64AB" w:rsidRPr="003774AE">
        <w:rPr>
          <w:i/>
          <w:sz w:val="22"/>
          <w:szCs w:val="22"/>
        </w:rPr>
        <w:t xml:space="preserve">Although the College is currently undergoing a Department of Education </w:t>
      </w:r>
      <w:r w:rsidR="002A61B7">
        <w:rPr>
          <w:i/>
          <w:sz w:val="22"/>
          <w:szCs w:val="22"/>
        </w:rPr>
        <w:t xml:space="preserve">Title IV </w:t>
      </w:r>
      <w:r w:rsidR="00BC64AB" w:rsidRPr="003774AE">
        <w:rPr>
          <w:i/>
          <w:sz w:val="22"/>
          <w:szCs w:val="22"/>
        </w:rPr>
        <w:t xml:space="preserve">review, there have been no fines imposed as of this date for the review dated September 2014. </w:t>
      </w:r>
    </w:p>
    <w:p w14:paraId="5403CF28" w14:textId="27CD5F81" w:rsidR="008C6BE5" w:rsidRPr="006E333C" w:rsidRDefault="0047680E" w:rsidP="003E3691">
      <w:pPr>
        <w:pStyle w:val="ListParagraph"/>
        <w:numPr>
          <w:ilvl w:val="0"/>
          <w:numId w:val="27"/>
        </w:numPr>
        <w:spacing w:after="120"/>
        <w:contextualSpacing w:val="0"/>
        <w:rPr>
          <w:sz w:val="22"/>
          <w:szCs w:val="22"/>
        </w:rPr>
      </w:pPr>
      <w:r w:rsidRPr="003774AE">
        <w:rPr>
          <w:sz w:val="22"/>
          <w:szCs w:val="22"/>
        </w:rPr>
        <w:t>Disclose</w:t>
      </w:r>
      <w:r w:rsidR="000D268F" w:rsidRPr="003774AE">
        <w:rPr>
          <w:sz w:val="22"/>
          <w:szCs w:val="22"/>
        </w:rPr>
        <w:t xml:space="preserve"> any fines, letters of credit, or heightened monitoring arising fr</w:t>
      </w:r>
      <w:r w:rsidR="008C6BE5" w:rsidRPr="003774AE">
        <w:rPr>
          <w:sz w:val="22"/>
          <w:szCs w:val="22"/>
        </w:rPr>
        <w:t>om the Department of Education.</w:t>
      </w:r>
      <w:r w:rsidRPr="003774AE">
        <w:rPr>
          <w:sz w:val="22"/>
          <w:szCs w:val="22"/>
        </w:rPr>
        <w:t xml:space="preserve"> Explain</w:t>
      </w:r>
      <w:r w:rsidR="000D268F" w:rsidRPr="003774AE">
        <w:rPr>
          <w:sz w:val="22"/>
          <w:szCs w:val="22"/>
        </w:rPr>
        <w:t xml:space="preserve"> the conseque</w:t>
      </w:r>
      <w:r w:rsidRPr="003774AE">
        <w:rPr>
          <w:sz w:val="22"/>
          <w:szCs w:val="22"/>
        </w:rPr>
        <w:t>nces of these challenges for the institution’s</w:t>
      </w:r>
      <w:r w:rsidR="000D268F" w:rsidRPr="003774AE">
        <w:rPr>
          <w:sz w:val="22"/>
          <w:szCs w:val="22"/>
        </w:rPr>
        <w:t xml:space="preserve"> short</w:t>
      </w:r>
      <w:r w:rsidR="004829FC" w:rsidRPr="003774AE">
        <w:rPr>
          <w:sz w:val="22"/>
          <w:szCs w:val="22"/>
        </w:rPr>
        <w:t>-</w:t>
      </w:r>
      <w:r w:rsidR="000D268F" w:rsidRPr="003774AE">
        <w:rPr>
          <w:sz w:val="22"/>
          <w:szCs w:val="22"/>
        </w:rPr>
        <w:t xml:space="preserve"> </w:t>
      </w:r>
      <w:r w:rsidR="008C6BE5" w:rsidRPr="003774AE">
        <w:rPr>
          <w:sz w:val="22"/>
          <w:szCs w:val="22"/>
        </w:rPr>
        <w:t>and long-term financial health.</w:t>
      </w:r>
      <w:r w:rsidR="003E3691">
        <w:rPr>
          <w:sz w:val="22"/>
          <w:szCs w:val="22"/>
        </w:rPr>
        <w:br/>
      </w:r>
      <w:r w:rsidR="003E3691">
        <w:rPr>
          <w:sz w:val="22"/>
          <w:szCs w:val="22"/>
        </w:rPr>
        <w:br/>
      </w:r>
      <w:r w:rsidR="003E3691" w:rsidRPr="003774AE">
        <w:rPr>
          <w:i/>
          <w:sz w:val="22"/>
          <w:szCs w:val="22"/>
        </w:rPr>
        <w:t xml:space="preserve">Sterling College’s financial ratio is currently at </w:t>
      </w:r>
      <w:r w:rsidR="003E3691" w:rsidRPr="001B04FF">
        <w:rPr>
          <w:i/>
          <w:sz w:val="22"/>
          <w:szCs w:val="22"/>
        </w:rPr>
        <w:t>a 1.8,</w:t>
      </w:r>
      <w:r w:rsidR="003E3691" w:rsidRPr="003774AE">
        <w:rPr>
          <w:i/>
          <w:sz w:val="22"/>
          <w:szCs w:val="22"/>
        </w:rPr>
        <w:t xml:space="preserve"> which is above the required financial ratio of 1.5. The College is not required to submit a letter of credit to the Department of Education and is not on the heightened monitoring list published by the Department of Education as of December 1, 2015.</w:t>
      </w:r>
      <w:r w:rsidR="0049557A">
        <w:rPr>
          <w:i/>
          <w:sz w:val="22"/>
          <w:szCs w:val="22"/>
        </w:rPr>
        <w:br/>
      </w:r>
    </w:p>
    <w:p w14:paraId="312F24FF" w14:textId="7FC1A8C7" w:rsidR="008C6BE5" w:rsidRDefault="0047680E" w:rsidP="008C6BE5">
      <w:pPr>
        <w:pStyle w:val="ListParagraph"/>
        <w:numPr>
          <w:ilvl w:val="0"/>
          <w:numId w:val="27"/>
        </w:numPr>
        <w:spacing w:after="120"/>
        <w:contextualSpacing w:val="0"/>
        <w:rPr>
          <w:b/>
          <w:i/>
          <w:sz w:val="22"/>
          <w:szCs w:val="22"/>
        </w:rPr>
      </w:pPr>
      <w:r w:rsidRPr="003774AE">
        <w:rPr>
          <w:sz w:val="22"/>
          <w:szCs w:val="22"/>
        </w:rPr>
        <w:t>Discuss the institution’s</w:t>
      </w:r>
      <w:r w:rsidR="000D268F" w:rsidRPr="003774AE">
        <w:rPr>
          <w:sz w:val="22"/>
          <w:szCs w:val="22"/>
        </w:rPr>
        <w:t xml:space="preserve"> response and corrective actions to these challenges.</w:t>
      </w:r>
      <w:r w:rsidR="007C50A0">
        <w:rPr>
          <w:b/>
          <w:i/>
          <w:sz w:val="22"/>
          <w:szCs w:val="22"/>
        </w:rPr>
        <w:t xml:space="preserve"> </w:t>
      </w:r>
      <w:r w:rsidR="002A61B7">
        <w:rPr>
          <w:b/>
          <w:i/>
          <w:sz w:val="22"/>
          <w:szCs w:val="22"/>
        </w:rPr>
        <w:t>n/a</w:t>
      </w:r>
    </w:p>
    <w:p w14:paraId="050FA53D" w14:textId="3B8FDA38" w:rsidR="00453330" w:rsidRPr="00453330" w:rsidRDefault="0047680E" w:rsidP="008A2FA7">
      <w:pPr>
        <w:pStyle w:val="ListParagraph"/>
        <w:numPr>
          <w:ilvl w:val="0"/>
          <w:numId w:val="27"/>
        </w:numPr>
        <w:ind w:left="360"/>
        <w:rPr>
          <w:i/>
          <w:sz w:val="22"/>
          <w:szCs w:val="22"/>
        </w:rPr>
      </w:pPr>
      <w:r w:rsidRPr="00453330">
        <w:rPr>
          <w:sz w:val="22"/>
          <w:szCs w:val="22"/>
        </w:rPr>
        <w:t>Provide</w:t>
      </w:r>
      <w:r w:rsidR="00C63F62" w:rsidRPr="00453330">
        <w:rPr>
          <w:sz w:val="22"/>
          <w:szCs w:val="22"/>
        </w:rPr>
        <w:t xml:space="preserve"> information about findings from the A-133 portion of </w:t>
      </w:r>
      <w:r w:rsidR="0025514F" w:rsidRPr="00453330">
        <w:rPr>
          <w:sz w:val="22"/>
          <w:szCs w:val="22"/>
        </w:rPr>
        <w:t xml:space="preserve">the institution’s </w:t>
      </w:r>
      <w:r w:rsidR="00C63F62" w:rsidRPr="00453330">
        <w:rPr>
          <w:sz w:val="22"/>
          <w:szCs w:val="22"/>
        </w:rPr>
        <w:t>audited financial statements that identif</w:t>
      </w:r>
      <w:r w:rsidR="0025514F" w:rsidRPr="00453330">
        <w:rPr>
          <w:sz w:val="22"/>
          <w:szCs w:val="22"/>
        </w:rPr>
        <w:t>y any material weaknesses in the</w:t>
      </w:r>
      <w:r w:rsidR="00C63F62" w:rsidRPr="00453330">
        <w:rPr>
          <w:sz w:val="22"/>
          <w:szCs w:val="22"/>
        </w:rPr>
        <w:t xml:space="preserve"> processing of financial aid</w:t>
      </w:r>
      <w:r w:rsidR="00532223" w:rsidRPr="00453330">
        <w:rPr>
          <w:sz w:val="22"/>
          <w:szCs w:val="22"/>
        </w:rPr>
        <w:t>.</w:t>
      </w:r>
      <w:r w:rsidR="00532223" w:rsidRPr="00453330">
        <w:rPr>
          <w:sz w:val="22"/>
          <w:szCs w:val="22"/>
        </w:rPr>
        <w:br/>
      </w:r>
      <w:r w:rsidR="00532223" w:rsidRPr="00453330">
        <w:rPr>
          <w:sz w:val="22"/>
          <w:szCs w:val="22"/>
        </w:rPr>
        <w:br/>
      </w:r>
      <w:r w:rsidR="00532223" w:rsidRPr="00453330">
        <w:rPr>
          <w:i/>
          <w:sz w:val="22"/>
          <w:szCs w:val="22"/>
        </w:rPr>
        <w:t>The A-133 audit for the year ended June 30, 2015 disclosed one instance of noncompliance regarding exit interviews. From the A</w:t>
      </w:r>
      <w:r w:rsidR="00246E67">
        <w:rPr>
          <w:i/>
          <w:sz w:val="22"/>
          <w:szCs w:val="22"/>
        </w:rPr>
        <w:t>-133</w:t>
      </w:r>
      <w:r w:rsidR="00190E14">
        <w:rPr>
          <w:i/>
          <w:sz w:val="22"/>
          <w:szCs w:val="22"/>
        </w:rPr>
        <w:t>:</w:t>
      </w:r>
      <w:r w:rsidR="00246E67">
        <w:rPr>
          <w:i/>
          <w:sz w:val="22"/>
          <w:szCs w:val="22"/>
        </w:rPr>
        <w:t xml:space="preserve"> (See attached evidence.)</w:t>
      </w:r>
      <w:r w:rsidR="00532223" w:rsidRPr="00453330">
        <w:rPr>
          <w:i/>
          <w:sz w:val="22"/>
          <w:szCs w:val="22"/>
        </w:rPr>
        <w:br/>
      </w:r>
      <w:r w:rsidR="00532223" w:rsidRPr="00453330">
        <w:rPr>
          <w:i/>
          <w:sz w:val="22"/>
          <w:szCs w:val="22"/>
        </w:rPr>
        <w:br/>
      </w:r>
      <w:r w:rsidR="00246E67">
        <w:rPr>
          <w:i/>
          <w:sz w:val="22"/>
          <w:szCs w:val="22"/>
        </w:rPr>
        <w:t>“</w:t>
      </w:r>
      <w:r w:rsidR="00532223" w:rsidRPr="00453330">
        <w:rPr>
          <w:i/>
          <w:sz w:val="22"/>
          <w:szCs w:val="22"/>
        </w:rPr>
        <w:t xml:space="preserve">Condition: Out of forty students tested, six students with direct loans ceased attendance during the year. Of the six, we found two instances where the </w:t>
      </w:r>
      <w:r w:rsidR="00190E14">
        <w:rPr>
          <w:i/>
          <w:sz w:val="22"/>
          <w:szCs w:val="22"/>
        </w:rPr>
        <w:t>student did not receive the exi</w:t>
      </w:r>
      <w:r w:rsidR="00532223" w:rsidRPr="00453330">
        <w:rPr>
          <w:i/>
          <w:sz w:val="22"/>
          <w:szCs w:val="22"/>
        </w:rPr>
        <w:t>t counseling within 30 days of learning the student had withdrawn.</w:t>
      </w:r>
      <w:r w:rsidR="00532223" w:rsidRPr="00453330">
        <w:rPr>
          <w:i/>
          <w:sz w:val="22"/>
          <w:szCs w:val="22"/>
        </w:rPr>
        <w:br/>
      </w:r>
      <w:r w:rsidR="00532223" w:rsidRPr="00453330">
        <w:rPr>
          <w:i/>
          <w:sz w:val="22"/>
          <w:szCs w:val="22"/>
        </w:rPr>
        <w:br/>
        <w:t>Criteria: In accordance with 34 CFR 674.42, an exit interview must be conducted with the borrower before he or she leaves the institution or provided to the student within 30 days of withdrawing from school.</w:t>
      </w:r>
      <w:r w:rsidR="00532223" w:rsidRPr="00453330">
        <w:rPr>
          <w:i/>
          <w:sz w:val="22"/>
          <w:szCs w:val="22"/>
        </w:rPr>
        <w:br/>
      </w:r>
      <w:r w:rsidR="00532223" w:rsidRPr="00453330">
        <w:rPr>
          <w:i/>
          <w:sz w:val="22"/>
          <w:szCs w:val="22"/>
        </w:rPr>
        <w:br/>
        <w:t>Effect: Not performing or retaining the required support for exit counseling could result in the students not being fully aware of the requirements for their debt. This could lead to a higher default rate.</w:t>
      </w:r>
      <w:r w:rsidR="00532223" w:rsidRPr="00453330">
        <w:rPr>
          <w:i/>
          <w:sz w:val="22"/>
          <w:szCs w:val="22"/>
        </w:rPr>
        <w:br/>
      </w:r>
      <w:r w:rsidR="00532223" w:rsidRPr="00453330">
        <w:rPr>
          <w:i/>
          <w:sz w:val="22"/>
          <w:szCs w:val="22"/>
        </w:rPr>
        <w:br/>
        <w:t>Cause: The cause of the condition was oversight.</w:t>
      </w:r>
      <w:r w:rsidR="00532223" w:rsidRPr="00453330">
        <w:rPr>
          <w:i/>
          <w:sz w:val="22"/>
          <w:szCs w:val="22"/>
        </w:rPr>
        <w:br/>
      </w:r>
      <w:r w:rsidR="00532223" w:rsidRPr="00453330">
        <w:rPr>
          <w:i/>
          <w:sz w:val="22"/>
          <w:szCs w:val="22"/>
        </w:rPr>
        <w:br/>
        <w:t xml:space="preserve">Recommendation: We recommend the </w:t>
      </w:r>
      <w:r w:rsidR="00453330" w:rsidRPr="00453330">
        <w:rPr>
          <w:i/>
          <w:sz w:val="22"/>
          <w:szCs w:val="22"/>
        </w:rPr>
        <w:t>College review procedures for the timely completion of exit counseling and that the supporting document</w:t>
      </w:r>
      <w:r w:rsidR="00246E67">
        <w:rPr>
          <w:i/>
          <w:sz w:val="22"/>
          <w:szCs w:val="22"/>
        </w:rPr>
        <w:t>at</w:t>
      </w:r>
      <w:r w:rsidR="00453330" w:rsidRPr="00453330">
        <w:rPr>
          <w:i/>
          <w:sz w:val="22"/>
          <w:szCs w:val="22"/>
        </w:rPr>
        <w:t>ion is retained in the student files.</w:t>
      </w:r>
      <w:r w:rsidR="00453330" w:rsidRPr="00453330">
        <w:rPr>
          <w:i/>
          <w:sz w:val="22"/>
          <w:szCs w:val="22"/>
        </w:rPr>
        <w:br/>
      </w:r>
      <w:r w:rsidR="00453330" w:rsidRPr="00453330">
        <w:rPr>
          <w:i/>
          <w:sz w:val="22"/>
          <w:szCs w:val="22"/>
        </w:rPr>
        <w:br/>
        <w:t>The College has submitted a corrective action plan to reconcile this condition.”</w:t>
      </w:r>
      <w:r w:rsidR="00453330" w:rsidRPr="00453330">
        <w:rPr>
          <w:i/>
          <w:sz w:val="22"/>
          <w:szCs w:val="22"/>
        </w:rPr>
        <w:br/>
      </w:r>
      <w:r w:rsidR="00453330" w:rsidRPr="00453330">
        <w:rPr>
          <w:i/>
          <w:sz w:val="22"/>
          <w:szCs w:val="22"/>
        </w:rPr>
        <w:br/>
        <w:t>The College responded to the findings of the A-133:</w:t>
      </w:r>
      <w:r w:rsidR="00453330" w:rsidRPr="00453330">
        <w:rPr>
          <w:i/>
          <w:sz w:val="22"/>
          <w:szCs w:val="22"/>
        </w:rPr>
        <w:br/>
      </w:r>
      <w:r w:rsidR="00453330" w:rsidRPr="00453330">
        <w:rPr>
          <w:i/>
          <w:sz w:val="22"/>
          <w:szCs w:val="22"/>
        </w:rPr>
        <w:br/>
        <w:t>“The College concurs with the auditor’s finding and the circumstances behind the finding. The financial aid office has reviewed the guidelines regarding Exit Counseling requirements and has implemented a policy that will ensure that accurate and timely information is being received from departments across campus regarding the exiting of students. Student Life and Registrar are the two departments that are the first point of contact for withdrawal notification from students. The updated process requires that emails immediately be sent to the financial aid office when a student has initiated the first step in withdrawing. Unofficial withdrawals are to be reported to the Student Life Office, who will then notify the financial aid office and other applicable departments as soon as it is discovered the</w:t>
      </w:r>
      <w:r w:rsidR="00453330">
        <w:rPr>
          <w:i/>
          <w:sz w:val="22"/>
          <w:szCs w:val="22"/>
        </w:rPr>
        <w:t xml:space="preserve"> </w:t>
      </w:r>
      <w:r w:rsidR="00453330" w:rsidRPr="00453330">
        <w:rPr>
          <w:i/>
          <w:sz w:val="22"/>
          <w:szCs w:val="22"/>
        </w:rPr>
        <w:t>student has unofficially withdrawn.</w:t>
      </w:r>
      <w:r w:rsidR="00453330">
        <w:rPr>
          <w:i/>
          <w:sz w:val="22"/>
          <w:szCs w:val="22"/>
        </w:rPr>
        <w:br/>
      </w:r>
    </w:p>
    <w:p w14:paraId="5983C8F8" w14:textId="6D96A6B6" w:rsidR="00453330" w:rsidRPr="00453330" w:rsidRDefault="00453330" w:rsidP="00453330">
      <w:pPr>
        <w:ind w:left="360"/>
        <w:rPr>
          <w:i/>
          <w:sz w:val="22"/>
          <w:szCs w:val="22"/>
        </w:rPr>
      </w:pPr>
      <w:r w:rsidRPr="00453330">
        <w:rPr>
          <w:i/>
          <w:sz w:val="22"/>
          <w:szCs w:val="22"/>
        </w:rPr>
        <w:t>The financial aid office has also implemented a process of</w:t>
      </w:r>
      <w:r>
        <w:rPr>
          <w:i/>
          <w:sz w:val="22"/>
          <w:szCs w:val="22"/>
        </w:rPr>
        <w:t xml:space="preserve"> </w:t>
      </w:r>
      <w:r w:rsidRPr="00453330">
        <w:rPr>
          <w:i/>
          <w:sz w:val="22"/>
          <w:szCs w:val="22"/>
        </w:rPr>
        <w:t>requesting graduate reports from the Registrar within 10 days</w:t>
      </w:r>
      <w:r>
        <w:rPr>
          <w:i/>
          <w:sz w:val="22"/>
          <w:szCs w:val="22"/>
        </w:rPr>
        <w:t xml:space="preserve"> </w:t>
      </w:r>
      <w:r w:rsidRPr="00453330">
        <w:rPr>
          <w:i/>
          <w:sz w:val="22"/>
          <w:szCs w:val="22"/>
        </w:rPr>
        <w:t>after the end of each semester. The reports will be reviewed and</w:t>
      </w:r>
      <w:r>
        <w:rPr>
          <w:i/>
          <w:sz w:val="22"/>
          <w:szCs w:val="22"/>
        </w:rPr>
        <w:t xml:space="preserve"> </w:t>
      </w:r>
      <w:r w:rsidRPr="00453330">
        <w:rPr>
          <w:i/>
          <w:sz w:val="22"/>
          <w:szCs w:val="22"/>
        </w:rPr>
        <w:t>the appropriate exit counseling package will be mailed to the</w:t>
      </w:r>
      <w:r>
        <w:rPr>
          <w:i/>
          <w:sz w:val="22"/>
          <w:szCs w:val="22"/>
        </w:rPr>
        <w:t xml:space="preserve"> </w:t>
      </w:r>
      <w:r w:rsidRPr="00453330">
        <w:rPr>
          <w:i/>
          <w:sz w:val="22"/>
          <w:szCs w:val="22"/>
        </w:rPr>
        <w:t>student along with a notification email being sent immediately. If</w:t>
      </w:r>
      <w:r>
        <w:rPr>
          <w:i/>
          <w:sz w:val="22"/>
          <w:szCs w:val="22"/>
        </w:rPr>
        <w:t xml:space="preserve"> </w:t>
      </w:r>
      <w:r w:rsidRPr="00453330">
        <w:rPr>
          <w:i/>
          <w:sz w:val="22"/>
          <w:szCs w:val="22"/>
        </w:rPr>
        <w:t>a student notifies the financial aid office of their withdrawal</w:t>
      </w:r>
      <w:r>
        <w:rPr>
          <w:i/>
          <w:sz w:val="22"/>
          <w:szCs w:val="22"/>
        </w:rPr>
        <w:t xml:space="preserve"> </w:t>
      </w:r>
      <w:r w:rsidRPr="00453330">
        <w:rPr>
          <w:i/>
          <w:sz w:val="22"/>
          <w:szCs w:val="22"/>
        </w:rPr>
        <w:t>intentions, the financial aid office will update the student’s file to</w:t>
      </w:r>
      <w:r>
        <w:rPr>
          <w:i/>
          <w:sz w:val="22"/>
          <w:szCs w:val="22"/>
        </w:rPr>
        <w:t xml:space="preserve"> </w:t>
      </w:r>
      <w:r w:rsidRPr="00453330">
        <w:rPr>
          <w:i/>
          <w:sz w:val="22"/>
          <w:szCs w:val="22"/>
        </w:rPr>
        <w:t>reflect this action and set a reminder on the calendar to send the</w:t>
      </w:r>
      <w:r>
        <w:rPr>
          <w:i/>
          <w:sz w:val="22"/>
          <w:szCs w:val="22"/>
        </w:rPr>
        <w:t xml:space="preserve"> </w:t>
      </w:r>
      <w:r w:rsidRPr="00453330">
        <w:rPr>
          <w:i/>
          <w:sz w:val="22"/>
          <w:szCs w:val="22"/>
        </w:rPr>
        <w:t>appropriate materials at the time of exit. Notification of the</w:t>
      </w:r>
      <w:r>
        <w:rPr>
          <w:i/>
          <w:sz w:val="22"/>
          <w:szCs w:val="22"/>
        </w:rPr>
        <w:t xml:space="preserve"> </w:t>
      </w:r>
      <w:r w:rsidRPr="00453330">
        <w:rPr>
          <w:i/>
          <w:sz w:val="22"/>
          <w:szCs w:val="22"/>
        </w:rPr>
        <w:t>student’s intent to withdraw will be forwarded to all applicable</w:t>
      </w:r>
      <w:r>
        <w:rPr>
          <w:i/>
          <w:sz w:val="22"/>
          <w:szCs w:val="22"/>
        </w:rPr>
        <w:t xml:space="preserve"> </w:t>
      </w:r>
      <w:r w:rsidRPr="00453330">
        <w:rPr>
          <w:i/>
          <w:sz w:val="22"/>
          <w:szCs w:val="22"/>
        </w:rPr>
        <w:t>departments. All students will be required to complete the Direct</w:t>
      </w:r>
      <w:r>
        <w:rPr>
          <w:i/>
          <w:sz w:val="22"/>
          <w:szCs w:val="22"/>
        </w:rPr>
        <w:t xml:space="preserve"> </w:t>
      </w:r>
      <w:r w:rsidRPr="00453330">
        <w:rPr>
          <w:i/>
          <w:sz w:val="22"/>
          <w:szCs w:val="22"/>
        </w:rPr>
        <w:t>Loan Exit Counseling Program found on www.studentloans.gov.</w:t>
      </w:r>
      <w:r>
        <w:rPr>
          <w:i/>
          <w:sz w:val="22"/>
          <w:szCs w:val="22"/>
        </w:rPr>
        <w:br/>
      </w:r>
    </w:p>
    <w:p w14:paraId="581C1412" w14:textId="5D086FBE" w:rsidR="00C63F62" w:rsidRDefault="00453330" w:rsidP="00453330">
      <w:pPr>
        <w:ind w:left="360"/>
      </w:pPr>
      <w:r w:rsidRPr="00453330">
        <w:rPr>
          <w:i/>
          <w:sz w:val="22"/>
          <w:szCs w:val="22"/>
        </w:rPr>
        <w:t>The College has determined that the findings in this area were</w:t>
      </w:r>
      <w:r>
        <w:rPr>
          <w:i/>
          <w:sz w:val="22"/>
          <w:szCs w:val="22"/>
        </w:rPr>
        <w:t xml:space="preserve"> </w:t>
      </w:r>
      <w:r w:rsidRPr="00453330">
        <w:rPr>
          <w:i/>
          <w:sz w:val="22"/>
          <w:szCs w:val="22"/>
        </w:rPr>
        <w:t>due to an oversight, and feel that the additional checks and</w:t>
      </w:r>
      <w:r>
        <w:rPr>
          <w:i/>
          <w:sz w:val="22"/>
          <w:szCs w:val="22"/>
        </w:rPr>
        <w:t xml:space="preserve"> </w:t>
      </w:r>
      <w:r w:rsidRPr="00453330">
        <w:rPr>
          <w:i/>
          <w:sz w:val="22"/>
          <w:szCs w:val="22"/>
        </w:rPr>
        <w:t>balances will ensure that future exit counseling documents will</w:t>
      </w:r>
      <w:r>
        <w:rPr>
          <w:i/>
          <w:sz w:val="22"/>
          <w:szCs w:val="22"/>
        </w:rPr>
        <w:t xml:space="preserve"> </w:t>
      </w:r>
      <w:r w:rsidRPr="00453330">
        <w:rPr>
          <w:i/>
          <w:sz w:val="22"/>
          <w:szCs w:val="22"/>
        </w:rPr>
        <w:t>be made available to students in a timely manner.</w:t>
      </w:r>
      <w:r>
        <w:rPr>
          <w:i/>
          <w:sz w:val="22"/>
          <w:szCs w:val="22"/>
        </w:rPr>
        <w:t>”</w:t>
      </w:r>
      <w:r w:rsidR="00532223" w:rsidRPr="00453330">
        <w:rPr>
          <w:sz w:val="22"/>
          <w:szCs w:val="22"/>
        </w:rPr>
        <w:br/>
      </w:r>
    </w:p>
    <w:p w14:paraId="483AD1E0" w14:textId="77777777" w:rsidR="00C63F62" w:rsidRPr="008E56F1" w:rsidRDefault="000D268F" w:rsidP="008C6BE5">
      <w:pPr>
        <w:tabs>
          <w:tab w:val="left" w:pos="360"/>
        </w:tabs>
        <w:ind w:left="360" w:hanging="360"/>
        <w:rPr>
          <w:sz w:val="22"/>
          <w:szCs w:val="22"/>
        </w:rPr>
      </w:pPr>
      <w:r w:rsidRPr="008E56F1">
        <w:rPr>
          <w:b/>
          <w:sz w:val="22"/>
          <w:szCs w:val="22"/>
        </w:rPr>
        <w:t>2.</w:t>
      </w:r>
      <w:r w:rsidR="008C6BE5" w:rsidRPr="008E56F1">
        <w:rPr>
          <w:sz w:val="22"/>
          <w:szCs w:val="22"/>
        </w:rPr>
        <w:tab/>
      </w:r>
      <w:r w:rsidRPr="008E56F1">
        <w:rPr>
          <w:b/>
          <w:sz w:val="22"/>
          <w:szCs w:val="22"/>
        </w:rPr>
        <w:t>Financial Responsibility Requirements.</w:t>
      </w:r>
      <w:r w:rsidRPr="008E56F1">
        <w:rPr>
          <w:sz w:val="22"/>
          <w:szCs w:val="22"/>
        </w:rPr>
        <w:t xml:space="preserve"> </w:t>
      </w:r>
      <w:r w:rsidR="0025514F" w:rsidRPr="008E56F1">
        <w:rPr>
          <w:sz w:val="22"/>
          <w:szCs w:val="22"/>
        </w:rPr>
        <w:t>P</w:t>
      </w:r>
      <w:r w:rsidRPr="008E56F1">
        <w:rPr>
          <w:sz w:val="22"/>
          <w:szCs w:val="22"/>
        </w:rPr>
        <w:t>rovide information about the Department</w:t>
      </w:r>
      <w:r w:rsidR="00C63F62" w:rsidRPr="008E56F1">
        <w:rPr>
          <w:sz w:val="22"/>
          <w:szCs w:val="22"/>
        </w:rPr>
        <w:t xml:space="preserve"> of Education</w:t>
      </w:r>
      <w:r w:rsidRPr="008E56F1">
        <w:rPr>
          <w:sz w:val="22"/>
          <w:szCs w:val="22"/>
        </w:rPr>
        <w:t xml:space="preserve">’s review of the institution’s composite ratios and financial audits. </w:t>
      </w:r>
    </w:p>
    <w:p w14:paraId="13926854" w14:textId="77777777" w:rsidR="00C63F62" w:rsidRPr="008E56F1" w:rsidRDefault="00C63F62" w:rsidP="008C6BE5">
      <w:pPr>
        <w:pStyle w:val="NormalIndent"/>
        <w:tabs>
          <w:tab w:val="left" w:pos="360"/>
        </w:tabs>
        <w:ind w:left="360" w:hanging="360"/>
        <w:rPr>
          <w:sz w:val="22"/>
          <w:szCs w:val="22"/>
        </w:rPr>
      </w:pPr>
    </w:p>
    <w:p w14:paraId="72B90BD8" w14:textId="3013AAFF" w:rsidR="000D268F" w:rsidRPr="008E56F1" w:rsidRDefault="008C6BE5" w:rsidP="008C6BE5">
      <w:pPr>
        <w:pStyle w:val="PolBody"/>
        <w:tabs>
          <w:tab w:val="left" w:pos="360"/>
        </w:tabs>
        <w:ind w:left="360" w:hanging="360"/>
        <w:rPr>
          <w:rFonts w:ascii="Times New Roman" w:eastAsia="Cambria" w:hAnsi="Times New Roman"/>
          <w:szCs w:val="22"/>
        </w:rPr>
      </w:pPr>
      <w:r w:rsidRPr="008E56F1">
        <w:rPr>
          <w:rFonts w:ascii="Times New Roman" w:hAnsi="Times New Roman"/>
          <w:szCs w:val="22"/>
        </w:rPr>
        <w:tab/>
      </w:r>
      <w:r w:rsidR="000D268F" w:rsidRPr="003774AE">
        <w:rPr>
          <w:rFonts w:ascii="Times New Roman" w:hAnsi="Times New Roman"/>
          <w:szCs w:val="22"/>
        </w:rPr>
        <w:t>The Commission also</w:t>
      </w:r>
      <w:r w:rsidR="00C63F62" w:rsidRPr="003774AE">
        <w:rPr>
          <w:rFonts w:ascii="Times New Roman" w:hAnsi="Times New Roman"/>
          <w:szCs w:val="22"/>
        </w:rPr>
        <w:t xml:space="preserve"> annually</w:t>
      </w:r>
      <w:r w:rsidR="000D268F" w:rsidRPr="003774AE">
        <w:rPr>
          <w:rFonts w:ascii="Times New Roman" w:hAnsi="Times New Roman"/>
          <w:szCs w:val="22"/>
        </w:rPr>
        <w:t xml:space="preserve"> analyzes each institution’s financial ratios to determine whether there might be financial concerns. The team </w:t>
      </w:r>
      <w:r w:rsidRPr="003774AE">
        <w:rPr>
          <w:rFonts w:ascii="Times New Roman" w:hAnsi="Times New Roman"/>
          <w:szCs w:val="22"/>
        </w:rPr>
        <w:t>will</w:t>
      </w:r>
      <w:r w:rsidR="000D268F" w:rsidRPr="003774AE">
        <w:rPr>
          <w:rFonts w:ascii="Times New Roman" w:hAnsi="Times New Roman"/>
          <w:szCs w:val="22"/>
        </w:rPr>
        <w:t xml:space="preserve"> check with the institution and with Commission</w:t>
      </w:r>
      <w:r w:rsidR="000D268F" w:rsidRPr="003774AE">
        <w:rPr>
          <w:rFonts w:ascii="Times New Roman" w:hAnsi="Times New Roman"/>
          <w:sz w:val="24"/>
        </w:rPr>
        <w:t xml:space="preserve"> </w:t>
      </w:r>
      <w:r w:rsidR="00990A8D" w:rsidRPr="003774AE">
        <w:rPr>
          <w:rFonts w:ascii="Times New Roman" w:hAnsi="Times New Roman"/>
          <w:sz w:val="24"/>
        </w:rPr>
        <w:t xml:space="preserve">staff </w:t>
      </w:r>
      <w:r w:rsidR="000D268F" w:rsidRPr="003774AE">
        <w:rPr>
          <w:rFonts w:ascii="Times New Roman" w:hAnsi="Times New Roman"/>
          <w:szCs w:val="22"/>
        </w:rPr>
        <w:t>regarding whether the Commission or the Department has previously raised concerns about an institution’s finances based on these ratios. If so, the institution should have addressed in its documents the actions it has taken and plans to take in response to these concerns.</w:t>
      </w:r>
      <w:r w:rsidRPr="003774AE">
        <w:rPr>
          <w:rFonts w:ascii="Times New Roman" w:hAnsi="Times New Roman"/>
          <w:szCs w:val="22"/>
        </w:rPr>
        <w:t xml:space="preserve">  </w:t>
      </w:r>
      <w:r w:rsidR="0047403D" w:rsidRPr="003774AE">
        <w:rPr>
          <w:rFonts w:ascii="Times New Roman" w:eastAsia="Cambria" w:hAnsi="Times New Roman"/>
          <w:szCs w:val="22"/>
        </w:rPr>
        <w:t>Related Commission Requirements: Core Component 5.A, 2.B; Assumed Practice D.1.</w:t>
      </w:r>
      <w:r w:rsidR="007D7323">
        <w:rPr>
          <w:rFonts w:ascii="Times New Roman" w:eastAsia="Cambria" w:hAnsi="Times New Roman"/>
          <w:i/>
          <w:szCs w:val="22"/>
        </w:rPr>
        <w:br/>
      </w:r>
      <w:r w:rsidR="007D7323">
        <w:rPr>
          <w:rFonts w:ascii="Times New Roman" w:eastAsia="Cambria" w:hAnsi="Times New Roman"/>
          <w:i/>
          <w:szCs w:val="22"/>
        </w:rPr>
        <w:br/>
      </w:r>
      <w:r w:rsidR="007D7323" w:rsidRPr="003774AE">
        <w:rPr>
          <w:rFonts w:ascii="Times New Roman" w:eastAsia="Cambria" w:hAnsi="Times New Roman"/>
          <w:i/>
          <w:szCs w:val="22"/>
        </w:rPr>
        <w:t>From the Consolidated Financial Statements of Sterling College for the years ended June 30, 2015 and 2014: “During the year ended June 30, 2014, the College received notice from the U.S. Department of Education that it was in violation of certain financial responsibility regulations. Consequently, the College was required to submit irrevocable letters of credit in order to continue participation in the Title IV, HEA student financial assistance programs. It was also required to make disbursements under the Heightened Cash Monitoring #1 payment method and satisfy additional compliance requirements under the zone alternative. The College met the additional requirements. On September 9, 2014, the College obtained this letter of credit in the amount of $577,700, which will expire on October 31, 2015. The College received a letter from the Department of Education on June 10, 2015, stating that Sterling College met the financial responsibility ratio and is no longer required to comply with the irrevocable letter of credit and zone reporting requirements, as well as the Heightened Cash Monitoring reporting previously imposed on the College.”</w:t>
      </w:r>
    </w:p>
    <w:p w14:paraId="4008598D" w14:textId="77777777" w:rsidR="000D268F" w:rsidRPr="008E56F1" w:rsidRDefault="000D268F" w:rsidP="008C6BE5">
      <w:pPr>
        <w:tabs>
          <w:tab w:val="left" w:pos="360"/>
        </w:tabs>
        <w:ind w:left="360" w:hanging="360"/>
        <w:rPr>
          <w:sz w:val="22"/>
          <w:szCs w:val="22"/>
        </w:rPr>
      </w:pPr>
    </w:p>
    <w:p w14:paraId="1B604846" w14:textId="77777777" w:rsidR="008C6BE5" w:rsidRPr="008E56F1" w:rsidRDefault="008C6BE5" w:rsidP="008C6BE5">
      <w:pPr>
        <w:tabs>
          <w:tab w:val="left" w:pos="360"/>
        </w:tabs>
        <w:spacing w:after="120"/>
        <w:ind w:left="360" w:hanging="360"/>
        <w:rPr>
          <w:b/>
          <w:sz w:val="22"/>
          <w:szCs w:val="22"/>
        </w:rPr>
      </w:pPr>
      <w:r w:rsidRPr="008E56F1">
        <w:rPr>
          <w:b/>
          <w:sz w:val="22"/>
          <w:szCs w:val="22"/>
        </w:rPr>
        <w:t>3.</w:t>
      </w:r>
      <w:r w:rsidRPr="008E56F1">
        <w:rPr>
          <w:b/>
          <w:sz w:val="22"/>
          <w:szCs w:val="22"/>
        </w:rPr>
        <w:tab/>
        <w:t>Default Rates</w:t>
      </w:r>
    </w:p>
    <w:p w14:paraId="57C154EF" w14:textId="77777777" w:rsidR="008C6BE5" w:rsidRPr="008E56F1" w:rsidRDefault="008C6BE5" w:rsidP="008C6BE5">
      <w:pPr>
        <w:tabs>
          <w:tab w:val="left" w:pos="360"/>
        </w:tabs>
        <w:spacing w:after="120"/>
        <w:ind w:left="360"/>
        <w:rPr>
          <w:i/>
          <w:sz w:val="22"/>
          <w:szCs w:val="22"/>
        </w:rPr>
      </w:pPr>
      <w:r w:rsidRPr="008E56F1">
        <w:rPr>
          <w:i/>
          <w:sz w:val="22"/>
          <w:szCs w:val="22"/>
        </w:rPr>
        <w:t xml:space="preserve">Note for 2012 and thereafter institutions and teams should be using the three-year default rate based on revised default rate data published </w:t>
      </w:r>
      <w:r w:rsidR="004829FC" w:rsidRPr="008E56F1">
        <w:rPr>
          <w:i/>
          <w:sz w:val="22"/>
          <w:szCs w:val="22"/>
        </w:rPr>
        <w:t xml:space="preserve">by the Department </w:t>
      </w:r>
      <w:r w:rsidRPr="008E56F1">
        <w:rPr>
          <w:i/>
          <w:sz w:val="22"/>
          <w:szCs w:val="22"/>
        </w:rPr>
        <w:t>in September 2012.</w:t>
      </w:r>
    </w:p>
    <w:p w14:paraId="2EE434CF" w14:textId="77777777" w:rsidR="0025514F" w:rsidRPr="008E56F1" w:rsidRDefault="0025514F" w:rsidP="0025514F">
      <w:pPr>
        <w:pStyle w:val="NormalIndent"/>
        <w:spacing w:after="120"/>
        <w:ind w:left="360"/>
        <w:rPr>
          <w:sz w:val="22"/>
          <w:szCs w:val="22"/>
        </w:rPr>
      </w:pPr>
      <w:r w:rsidRPr="008E56F1">
        <w:rPr>
          <w:sz w:val="22"/>
          <w:szCs w:val="22"/>
        </w:rPr>
        <w:t>The institution should take steps to avoid excessive loan default rates.</w:t>
      </w:r>
    </w:p>
    <w:p w14:paraId="03CAB6D4" w14:textId="4D341BF9" w:rsidR="008C6BE5" w:rsidRPr="003774AE" w:rsidRDefault="0025514F" w:rsidP="002C3233">
      <w:pPr>
        <w:pStyle w:val="ListParagraph"/>
        <w:numPr>
          <w:ilvl w:val="0"/>
          <w:numId w:val="28"/>
        </w:numPr>
        <w:tabs>
          <w:tab w:val="left" w:pos="360"/>
        </w:tabs>
        <w:spacing w:after="120"/>
        <w:contextualSpacing w:val="0"/>
        <w:rPr>
          <w:sz w:val="22"/>
          <w:szCs w:val="22"/>
        </w:rPr>
      </w:pPr>
      <w:r w:rsidRPr="003774AE">
        <w:rPr>
          <w:sz w:val="22"/>
          <w:szCs w:val="22"/>
        </w:rPr>
        <w:t>D</w:t>
      </w:r>
      <w:r w:rsidR="000D268F" w:rsidRPr="003774AE">
        <w:rPr>
          <w:sz w:val="22"/>
          <w:szCs w:val="22"/>
        </w:rPr>
        <w:t>isclose student loan default rates as provided by the Department for the three</w:t>
      </w:r>
      <w:r w:rsidR="008C6BE5" w:rsidRPr="003774AE">
        <w:rPr>
          <w:sz w:val="22"/>
          <w:szCs w:val="22"/>
        </w:rPr>
        <w:t xml:space="preserve"> years leading up to the visit.</w:t>
      </w:r>
      <w:r w:rsidR="003774AE">
        <w:rPr>
          <w:sz w:val="22"/>
          <w:szCs w:val="22"/>
        </w:rPr>
        <w:br/>
      </w:r>
      <w:r w:rsidR="003774AE">
        <w:rPr>
          <w:sz w:val="22"/>
          <w:szCs w:val="22"/>
        </w:rPr>
        <w:br/>
      </w:r>
      <w:r w:rsidR="002C3233" w:rsidRPr="002C3233">
        <w:rPr>
          <w:i/>
          <w:sz w:val="22"/>
          <w:szCs w:val="22"/>
        </w:rPr>
        <w:t>Sterling College’s three (3) year</w:t>
      </w:r>
      <w:r w:rsidR="005D3EB9">
        <w:rPr>
          <w:i/>
          <w:sz w:val="22"/>
          <w:szCs w:val="22"/>
        </w:rPr>
        <w:t xml:space="preserve"> Cohort Default Rate (CDR) is</w:t>
      </w:r>
      <w:r w:rsidR="002C3233" w:rsidRPr="002C3233">
        <w:rPr>
          <w:i/>
          <w:sz w:val="22"/>
          <w:szCs w:val="22"/>
        </w:rPr>
        <w:t xml:space="preserve"> 9.1%. There has been a significant decrease in the Institution’s CDR</w:t>
      </w:r>
      <w:r w:rsidR="009813BB">
        <w:rPr>
          <w:i/>
          <w:sz w:val="22"/>
          <w:szCs w:val="22"/>
        </w:rPr>
        <w:t xml:space="preserve"> </w:t>
      </w:r>
      <w:r w:rsidR="002C3233" w:rsidRPr="002C3233">
        <w:rPr>
          <w:i/>
          <w:sz w:val="22"/>
          <w:szCs w:val="22"/>
        </w:rPr>
        <w:t xml:space="preserve"> from recent years due to new initiatives implemented by the College to help their student borrowers better understand the repayment options available to them. This has been accomplished by hiring a 3rd party servicer who specializes in student loan repayment plans and has the ability to contact the borrower during their grace period to help them connect with their lender so that they can be prepared to make on-time payments at the appropriate time. The servicer also provides counseling for students who have become “at risk” for default. Through this program the servicer is able to inform students regarding different payment options, and at the same time connect them to the lender to ensure payment plans are implemented as soon as possible.</w:t>
      </w:r>
      <w:r w:rsidR="002C3233">
        <w:rPr>
          <w:i/>
          <w:sz w:val="22"/>
          <w:szCs w:val="22"/>
        </w:rPr>
        <w:br/>
      </w:r>
      <w:r w:rsidR="002C3233">
        <w:rPr>
          <w:i/>
          <w:sz w:val="22"/>
          <w:szCs w:val="22"/>
        </w:rPr>
        <w:br/>
      </w:r>
      <w:r w:rsidR="002C3233" w:rsidRPr="002C3233">
        <w:rPr>
          <w:i/>
          <w:sz w:val="22"/>
          <w:szCs w:val="22"/>
        </w:rPr>
        <w:t>Sterling College’s financial aid office also requires that all students complete Exit Counseling upon leaving the College. The College’s policy is to place a student’s account on hold until the process is completed. The hold will not allow the student to receive official transcripts until they have completed the Exit Counseling process. This insures that the student receives the opportunity to gain the knowledge that is needed to be successful in their loan repayment.</w:t>
      </w:r>
      <w:r w:rsidR="002C3233">
        <w:rPr>
          <w:i/>
          <w:sz w:val="22"/>
          <w:szCs w:val="22"/>
        </w:rPr>
        <w:br/>
      </w:r>
    </w:p>
    <w:p w14:paraId="12D49D63" w14:textId="6F28F43C" w:rsidR="008C6BE5" w:rsidRPr="008E56F1" w:rsidRDefault="000D268F" w:rsidP="002C3233">
      <w:pPr>
        <w:pStyle w:val="ListParagraph"/>
        <w:numPr>
          <w:ilvl w:val="0"/>
          <w:numId w:val="28"/>
        </w:numPr>
        <w:tabs>
          <w:tab w:val="left" w:pos="360"/>
        </w:tabs>
        <w:spacing w:after="120"/>
        <w:contextualSpacing w:val="0"/>
        <w:rPr>
          <w:i/>
          <w:sz w:val="22"/>
          <w:szCs w:val="22"/>
        </w:rPr>
      </w:pPr>
      <w:r w:rsidRPr="008E56F1">
        <w:rPr>
          <w:sz w:val="22"/>
          <w:szCs w:val="22"/>
        </w:rPr>
        <w:t>If the default rates are higher for the institution than its peer institutions</w:t>
      </w:r>
      <w:r w:rsidR="00C63F62" w:rsidRPr="008E56F1">
        <w:rPr>
          <w:sz w:val="22"/>
          <w:szCs w:val="22"/>
        </w:rPr>
        <w:t>, if rates are rising,</w:t>
      </w:r>
      <w:r w:rsidRPr="008E56F1">
        <w:rPr>
          <w:sz w:val="22"/>
          <w:szCs w:val="22"/>
        </w:rPr>
        <w:t xml:space="preserve"> or if rates have exceeded Departmental thresholds or triggered a Department review, then the institution should address the actions it has taken in response and submit to the team any corrective plan filed with the </w:t>
      </w:r>
      <w:r w:rsidR="00C63F62" w:rsidRPr="008E56F1">
        <w:rPr>
          <w:sz w:val="22"/>
          <w:szCs w:val="22"/>
        </w:rPr>
        <w:t>D</w:t>
      </w:r>
      <w:r w:rsidRPr="008E56F1">
        <w:rPr>
          <w:sz w:val="22"/>
          <w:szCs w:val="22"/>
        </w:rPr>
        <w:t>epartment.</w:t>
      </w:r>
      <w:r w:rsidR="002C3233">
        <w:rPr>
          <w:sz w:val="22"/>
          <w:szCs w:val="22"/>
        </w:rPr>
        <w:br/>
      </w:r>
      <w:r w:rsidR="002C3233">
        <w:rPr>
          <w:sz w:val="22"/>
          <w:szCs w:val="22"/>
        </w:rPr>
        <w:br/>
      </w:r>
      <w:r w:rsidR="002C3233" w:rsidRPr="002C3233">
        <w:rPr>
          <w:i/>
          <w:sz w:val="22"/>
          <w:szCs w:val="22"/>
        </w:rPr>
        <w:t>The official three-year federal student loan national cohort default rate (CDR) for FY 2012 is 11.8%. The CDR for Private non-profit institutions for FY 2012 is currently at 6.8%. Sterling College is under the national average but slightly higher than peer institutions. The College will continue to manage the policies and processes in place and expects the default rate will continue to decrease due to the success experienced in the past years under the utilization of the 3rd party servicer. The College will also continue to monitor students who exit/withdraw and supply them with information that will help them be successful in the loan repayment process.</w:t>
      </w:r>
    </w:p>
    <w:p w14:paraId="01A6A58D" w14:textId="2ACB8E2C" w:rsidR="000D268F" w:rsidRPr="008E56F1" w:rsidRDefault="0025514F" w:rsidP="008C6BE5">
      <w:pPr>
        <w:pStyle w:val="ListParagraph"/>
        <w:numPr>
          <w:ilvl w:val="0"/>
          <w:numId w:val="28"/>
        </w:numPr>
        <w:tabs>
          <w:tab w:val="left" w:pos="360"/>
        </w:tabs>
        <w:rPr>
          <w:i/>
          <w:sz w:val="22"/>
          <w:szCs w:val="22"/>
        </w:rPr>
      </w:pPr>
      <w:r w:rsidRPr="008E56F1">
        <w:rPr>
          <w:sz w:val="22"/>
          <w:szCs w:val="22"/>
        </w:rPr>
        <w:t>Submit</w:t>
      </w:r>
      <w:r w:rsidR="00B22BE0" w:rsidRPr="008E56F1">
        <w:rPr>
          <w:sz w:val="22"/>
          <w:szCs w:val="22"/>
        </w:rPr>
        <w:t xml:space="preserve"> </w:t>
      </w:r>
      <w:r w:rsidRPr="008E56F1">
        <w:rPr>
          <w:sz w:val="22"/>
          <w:szCs w:val="22"/>
        </w:rPr>
        <w:t>information about the institution’s</w:t>
      </w:r>
      <w:r w:rsidR="00B22BE0" w:rsidRPr="008E56F1">
        <w:rPr>
          <w:sz w:val="22"/>
          <w:szCs w:val="22"/>
        </w:rPr>
        <w:t xml:space="preserve"> participation in private loan programs and any loan services that it provides to students directly or that a related corporation provides to its students.</w:t>
      </w:r>
      <w:r w:rsidR="000D268F" w:rsidRPr="008E56F1">
        <w:rPr>
          <w:sz w:val="22"/>
          <w:szCs w:val="22"/>
        </w:rPr>
        <w:t xml:space="preserve"> </w:t>
      </w:r>
      <w:r w:rsidR="002C3233">
        <w:rPr>
          <w:sz w:val="22"/>
          <w:szCs w:val="22"/>
        </w:rPr>
        <w:br/>
      </w:r>
      <w:r w:rsidR="002C3233">
        <w:rPr>
          <w:sz w:val="22"/>
          <w:szCs w:val="22"/>
        </w:rPr>
        <w:br/>
      </w:r>
      <w:r w:rsidR="002C3233">
        <w:rPr>
          <w:i/>
          <w:sz w:val="22"/>
          <w:szCs w:val="22"/>
        </w:rPr>
        <w:t>Sterling College does not participate in private loan programs at this time.</w:t>
      </w:r>
    </w:p>
    <w:p w14:paraId="7129C9BE" w14:textId="77777777" w:rsidR="000D268F" w:rsidRPr="008E56F1" w:rsidRDefault="000D268F" w:rsidP="008C6BE5">
      <w:pPr>
        <w:tabs>
          <w:tab w:val="left" w:pos="360"/>
        </w:tabs>
        <w:ind w:left="360" w:hanging="360"/>
        <w:rPr>
          <w:sz w:val="22"/>
          <w:szCs w:val="22"/>
        </w:rPr>
      </w:pPr>
    </w:p>
    <w:p w14:paraId="6B2D6EB7" w14:textId="73C91560" w:rsidR="00985D8B" w:rsidRPr="009B3242" w:rsidRDefault="000D268F" w:rsidP="00B465EC">
      <w:pPr>
        <w:tabs>
          <w:tab w:val="left" w:pos="360"/>
        </w:tabs>
        <w:spacing w:after="120"/>
        <w:ind w:left="360" w:hanging="360"/>
        <w:rPr>
          <w:sz w:val="22"/>
          <w:szCs w:val="22"/>
        </w:rPr>
      </w:pPr>
      <w:r w:rsidRPr="008E56F1">
        <w:rPr>
          <w:b/>
          <w:sz w:val="22"/>
          <w:szCs w:val="22"/>
        </w:rPr>
        <w:t>4.</w:t>
      </w:r>
      <w:r w:rsidR="0025514F" w:rsidRPr="008E56F1">
        <w:rPr>
          <w:sz w:val="22"/>
          <w:szCs w:val="22"/>
        </w:rPr>
        <w:tab/>
      </w:r>
      <w:r w:rsidRPr="009B3242">
        <w:rPr>
          <w:b/>
          <w:sz w:val="22"/>
          <w:szCs w:val="22"/>
        </w:rPr>
        <w:t xml:space="preserve">Campus Crime Information, Athletic Participation and Financial Aid, and Related Disclosures. </w:t>
      </w:r>
      <w:r w:rsidRPr="009B3242">
        <w:rPr>
          <w:sz w:val="22"/>
          <w:szCs w:val="22"/>
        </w:rPr>
        <w:t xml:space="preserve">Title IV responsibilities include the legal obligation to disclose information to students and to the public about campus crime, athletic participation and other information. </w:t>
      </w:r>
      <w:r w:rsidR="0025514F" w:rsidRPr="009B3242">
        <w:rPr>
          <w:sz w:val="22"/>
          <w:szCs w:val="22"/>
        </w:rPr>
        <w:t>I</w:t>
      </w:r>
      <w:r w:rsidR="00C63F62" w:rsidRPr="009B3242">
        <w:rPr>
          <w:sz w:val="22"/>
          <w:szCs w:val="22"/>
        </w:rPr>
        <w:t>dentify</w:t>
      </w:r>
      <w:r w:rsidRPr="009B3242">
        <w:rPr>
          <w:sz w:val="22"/>
          <w:szCs w:val="22"/>
        </w:rPr>
        <w:t xml:space="preserve"> any findings from the Department regarding these disclosures.</w:t>
      </w:r>
      <w:r w:rsidR="005D376D">
        <w:rPr>
          <w:sz w:val="22"/>
          <w:szCs w:val="22"/>
        </w:rPr>
        <w:t xml:space="preserve"> </w:t>
      </w:r>
    </w:p>
    <w:p w14:paraId="48FD4F0D" w14:textId="44C9B4A8" w:rsidR="000D268F" w:rsidRPr="009B3242" w:rsidRDefault="00985D8B" w:rsidP="008C6BE5">
      <w:pPr>
        <w:tabs>
          <w:tab w:val="left" w:pos="360"/>
        </w:tabs>
        <w:ind w:left="360" w:hanging="360"/>
        <w:rPr>
          <w:sz w:val="22"/>
          <w:szCs w:val="22"/>
        </w:rPr>
      </w:pPr>
      <w:r w:rsidRPr="009B3242">
        <w:rPr>
          <w:sz w:val="22"/>
          <w:szCs w:val="22"/>
        </w:rPr>
        <w:tab/>
        <w:t xml:space="preserve">Supporting information: </w:t>
      </w:r>
      <w:r w:rsidR="001239DE" w:rsidRPr="009B3242">
        <w:rPr>
          <w:sz w:val="22"/>
          <w:szCs w:val="22"/>
        </w:rPr>
        <w:t>Provide samples of those disclosures in the Resource Room.</w:t>
      </w:r>
      <w:r w:rsidR="00E5147C">
        <w:rPr>
          <w:sz w:val="22"/>
          <w:szCs w:val="22"/>
        </w:rPr>
        <w:br/>
      </w:r>
      <w:r w:rsidR="00E5147C">
        <w:rPr>
          <w:sz w:val="22"/>
          <w:szCs w:val="22"/>
        </w:rPr>
        <w:br/>
      </w:r>
      <w:r w:rsidR="00E5147C">
        <w:rPr>
          <w:i/>
          <w:sz w:val="22"/>
          <w:szCs w:val="22"/>
        </w:rPr>
        <w:t>Sterling College is a member of the National Association of Intercollegiate Athletics and identifies it</w:t>
      </w:r>
      <w:r w:rsidR="00E30B9D">
        <w:rPr>
          <w:i/>
          <w:sz w:val="22"/>
          <w:szCs w:val="22"/>
        </w:rPr>
        <w:t>self</w:t>
      </w:r>
      <w:r w:rsidR="00E5147C">
        <w:rPr>
          <w:i/>
          <w:sz w:val="22"/>
          <w:szCs w:val="22"/>
        </w:rPr>
        <w:t xml:space="preserve"> as such on its website. </w:t>
      </w:r>
      <w:hyperlink r:id="rId11" w:history="1">
        <w:r w:rsidR="00E5147C" w:rsidRPr="00075CB8">
          <w:rPr>
            <w:rStyle w:val="Hyperlink"/>
            <w:i/>
            <w:sz w:val="22"/>
            <w:szCs w:val="22"/>
          </w:rPr>
          <w:t>http://www.scwarriors.com/index.php</w:t>
        </w:r>
      </w:hyperlink>
      <w:r w:rsidR="00E5147C">
        <w:rPr>
          <w:i/>
          <w:sz w:val="22"/>
          <w:szCs w:val="22"/>
        </w:rPr>
        <w:t>. The 2014-2015 NAIA Institutional Financial Aid Report for Independent Institutions is attached.</w:t>
      </w:r>
      <w:r w:rsidR="00F674CA" w:rsidRPr="009B3242">
        <w:rPr>
          <w:sz w:val="22"/>
          <w:szCs w:val="22"/>
        </w:rPr>
        <w:br/>
      </w:r>
      <w:r w:rsidR="00F674CA" w:rsidRPr="009B3242">
        <w:rPr>
          <w:sz w:val="22"/>
          <w:szCs w:val="22"/>
        </w:rPr>
        <w:br/>
      </w:r>
      <w:r w:rsidR="00F674CA" w:rsidRPr="009B3242">
        <w:rPr>
          <w:i/>
          <w:sz w:val="22"/>
          <w:szCs w:val="22"/>
        </w:rPr>
        <w:t xml:space="preserve">The Sterling College 2015 Annual Security Report is available from the Sterling College website at </w:t>
      </w:r>
      <w:hyperlink r:id="rId12" w:history="1">
        <w:r w:rsidR="00F674CA" w:rsidRPr="009B3242">
          <w:rPr>
            <w:rStyle w:val="Hyperlink"/>
            <w:i/>
            <w:sz w:val="22"/>
            <w:szCs w:val="22"/>
          </w:rPr>
          <w:t>https://www.sterling.edu/student-life/clery-act-compliance-information</w:t>
        </w:r>
      </w:hyperlink>
      <w:r w:rsidR="00F674CA" w:rsidRPr="009B3242">
        <w:rPr>
          <w:i/>
          <w:sz w:val="22"/>
          <w:szCs w:val="22"/>
        </w:rPr>
        <w:t>. (See attached evidence.</w:t>
      </w:r>
      <w:r w:rsidR="00AD72D2" w:rsidRPr="009B3242">
        <w:rPr>
          <w:i/>
          <w:sz w:val="22"/>
          <w:szCs w:val="22"/>
        </w:rPr>
        <w:t xml:space="preserve"> Crime Statistics are found on page 9.</w:t>
      </w:r>
      <w:r w:rsidR="00F674CA" w:rsidRPr="009B3242">
        <w:rPr>
          <w:i/>
          <w:sz w:val="22"/>
          <w:szCs w:val="22"/>
        </w:rPr>
        <w:t>) The College emails the College community to announce that the Annual Security Report is available, provides the web address for the Annual Security Report (</w:t>
      </w:r>
      <w:hyperlink r:id="rId13" w:history="1">
        <w:r w:rsidR="00F674CA" w:rsidRPr="009B3242">
          <w:rPr>
            <w:rStyle w:val="Hyperlink"/>
            <w:i/>
            <w:sz w:val="22"/>
            <w:szCs w:val="22"/>
          </w:rPr>
          <w:t>https://sterling.edu/stduent-life/safety-security</w:t>
        </w:r>
      </w:hyperlink>
      <w:r w:rsidR="00F674CA" w:rsidRPr="009B3242">
        <w:rPr>
          <w:i/>
          <w:sz w:val="22"/>
          <w:szCs w:val="22"/>
        </w:rPr>
        <w:t>) and offers paper copies of the security report for people who may have trouble accessing the report on the website.</w:t>
      </w:r>
      <w:r w:rsidR="001B04FF">
        <w:rPr>
          <w:i/>
          <w:sz w:val="22"/>
          <w:szCs w:val="22"/>
        </w:rPr>
        <w:br/>
      </w:r>
      <w:r w:rsidR="001B04FF">
        <w:rPr>
          <w:i/>
          <w:sz w:val="22"/>
          <w:szCs w:val="22"/>
        </w:rPr>
        <w:br/>
        <w:t>On September 15, 2010, Sterling College received a letter from the Department of Education informing Sterling College that a national advocacy group filed a complaint. The DOE requested information for a comprehensive response for the allegations. On October 13, 2010, Sterling College submitted the items requested by the DOE. On November 9, 2010, the DOE requested additional information and on November 23, 2010, Sterling College submitted those requested items.</w:t>
      </w:r>
      <w:r w:rsidR="001B04FF">
        <w:rPr>
          <w:i/>
          <w:sz w:val="22"/>
          <w:szCs w:val="22"/>
        </w:rPr>
        <w:br/>
      </w:r>
      <w:r w:rsidR="001B04FF">
        <w:rPr>
          <w:i/>
          <w:sz w:val="22"/>
          <w:szCs w:val="22"/>
        </w:rPr>
        <w:br/>
        <w:t>On August 2, 2011, the Department of Education sent a Program Review Report requesting Sterling College to respond to each find</w:t>
      </w:r>
      <w:r w:rsidR="009813BB">
        <w:rPr>
          <w:i/>
          <w:sz w:val="22"/>
          <w:szCs w:val="22"/>
        </w:rPr>
        <w:t>ing</w:t>
      </w:r>
      <w:r w:rsidR="001B04FF">
        <w:rPr>
          <w:i/>
          <w:sz w:val="22"/>
          <w:szCs w:val="22"/>
        </w:rPr>
        <w:t xml:space="preserve">, indicating the corrective actions taken by the College. The Program Review Report indicated </w:t>
      </w:r>
      <w:r w:rsidR="00D20DE3">
        <w:rPr>
          <w:i/>
          <w:sz w:val="22"/>
          <w:szCs w:val="22"/>
        </w:rPr>
        <w:t>that Sterling College had not complied with six requirements of the</w:t>
      </w:r>
      <w:r w:rsidR="001B04FF">
        <w:rPr>
          <w:i/>
          <w:sz w:val="22"/>
          <w:szCs w:val="22"/>
        </w:rPr>
        <w:t xml:space="preserve"> Jeanne Clery Disclosure of Campus Security Policy and Campus Crime Statistics Act (The Clery Act)</w:t>
      </w:r>
      <w:r w:rsidR="006666CD">
        <w:rPr>
          <w:i/>
          <w:sz w:val="22"/>
          <w:szCs w:val="22"/>
        </w:rPr>
        <w:t xml:space="preserve"> prior to 2010. Once the College became aware of the deficiencies, the College moved quickly to comply and has participated in training to try and keep current with Title IX and Clery Act compliance requirements.</w:t>
      </w:r>
      <w:r w:rsidR="006666CD">
        <w:rPr>
          <w:i/>
          <w:sz w:val="22"/>
          <w:szCs w:val="22"/>
        </w:rPr>
        <w:br/>
      </w:r>
      <w:r w:rsidR="006666CD">
        <w:rPr>
          <w:i/>
          <w:sz w:val="22"/>
          <w:szCs w:val="22"/>
        </w:rPr>
        <w:br/>
        <w:t>On January 29,</w:t>
      </w:r>
      <w:r w:rsidR="009813BB">
        <w:rPr>
          <w:i/>
          <w:sz w:val="22"/>
          <w:szCs w:val="22"/>
        </w:rPr>
        <w:t xml:space="preserve"> 2014, the College received a </w:t>
      </w:r>
      <w:r w:rsidR="006666CD">
        <w:rPr>
          <w:i/>
          <w:sz w:val="22"/>
          <w:szCs w:val="22"/>
        </w:rPr>
        <w:t>Final Program Review Determination Letter, and on November 7, 2014, the College received notice from the DOE that Sterling College would be fined $165,000 for its failure to comply with the Clery Act. The College appealed to the DOE in November 2014 not to impose the fine, but in a letter received March 11, 2015, the DOE informed the College that it had 30 days to pay the $165,000 fine. (See attached evidence.)</w:t>
      </w:r>
    </w:p>
    <w:p w14:paraId="38CE8735" w14:textId="77777777" w:rsidR="000D268F" w:rsidRPr="009B3242" w:rsidRDefault="000D268F" w:rsidP="008C6BE5">
      <w:pPr>
        <w:tabs>
          <w:tab w:val="left" w:pos="360"/>
        </w:tabs>
        <w:ind w:left="360" w:hanging="360"/>
        <w:rPr>
          <w:sz w:val="22"/>
          <w:szCs w:val="22"/>
        </w:rPr>
      </w:pPr>
    </w:p>
    <w:p w14:paraId="6625BBCB" w14:textId="77777777" w:rsidR="00985D8B" w:rsidRPr="009B3242" w:rsidRDefault="0025514F" w:rsidP="00B465EC">
      <w:pPr>
        <w:pStyle w:val="PolBody"/>
        <w:tabs>
          <w:tab w:val="left" w:pos="360"/>
        </w:tabs>
        <w:spacing w:after="120"/>
        <w:ind w:left="360" w:hanging="360"/>
        <w:rPr>
          <w:rFonts w:ascii="Times New Roman" w:hAnsi="Times New Roman"/>
          <w:szCs w:val="22"/>
        </w:rPr>
      </w:pPr>
      <w:r w:rsidRPr="009B3242">
        <w:rPr>
          <w:rFonts w:ascii="Times New Roman" w:hAnsi="Times New Roman"/>
          <w:b/>
          <w:szCs w:val="22"/>
        </w:rPr>
        <w:t>5.</w:t>
      </w:r>
      <w:r w:rsidRPr="009B3242">
        <w:rPr>
          <w:rFonts w:ascii="Times New Roman" w:hAnsi="Times New Roman"/>
          <w:b/>
          <w:szCs w:val="22"/>
        </w:rPr>
        <w:tab/>
      </w:r>
      <w:r w:rsidR="000D268F" w:rsidRPr="009B3242">
        <w:rPr>
          <w:rFonts w:ascii="Times New Roman" w:hAnsi="Times New Roman"/>
          <w:b/>
          <w:szCs w:val="22"/>
        </w:rPr>
        <w:t xml:space="preserve">Student Right to Know.  </w:t>
      </w:r>
      <w:r w:rsidR="000D268F" w:rsidRPr="009B3242">
        <w:rPr>
          <w:rFonts w:ascii="Times New Roman" w:hAnsi="Times New Roman"/>
          <w:szCs w:val="22"/>
        </w:rPr>
        <w:t>Title IV</w:t>
      </w:r>
      <w:r w:rsidR="000D268F" w:rsidRPr="009B3242">
        <w:rPr>
          <w:rFonts w:ascii="Times New Roman" w:hAnsi="Times New Roman"/>
          <w:b/>
          <w:szCs w:val="22"/>
        </w:rPr>
        <w:t xml:space="preserve"> </w:t>
      </w:r>
      <w:r w:rsidR="000D268F" w:rsidRPr="009B3242">
        <w:rPr>
          <w:rFonts w:ascii="Times New Roman" w:hAnsi="Times New Roman"/>
          <w:szCs w:val="22"/>
        </w:rPr>
        <w:t>responsibilities require that institutions provide graduation/completion for the student body by gender, ethnicity, receipt of Pell grants, and other data as well as information about the process for withdrawing as a student, cost of attendance, refund and return of Title IV policies, current academic programs and faculty, names of applicable accrediting agencies, description of facilities for disabled students, and the institution’s policy on enrollment in study</w:t>
      </w:r>
      <w:r w:rsidR="00E95ED3" w:rsidRPr="009B3242">
        <w:rPr>
          <w:rFonts w:ascii="Times New Roman" w:hAnsi="Times New Roman"/>
          <w:szCs w:val="22"/>
        </w:rPr>
        <w:t xml:space="preserve"> </w:t>
      </w:r>
      <w:r w:rsidR="000D268F" w:rsidRPr="009B3242">
        <w:rPr>
          <w:rFonts w:ascii="Times New Roman" w:hAnsi="Times New Roman"/>
          <w:szCs w:val="22"/>
        </w:rPr>
        <w:t>abroad.  In addition, certain institutions need to disclose their transfer-out rate.</w:t>
      </w:r>
    </w:p>
    <w:p w14:paraId="50A235C9" w14:textId="77777777" w:rsidR="00985D8B" w:rsidRPr="009B3242" w:rsidRDefault="00985D8B" w:rsidP="00B465EC">
      <w:pPr>
        <w:pStyle w:val="PolBody"/>
        <w:tabs>
          <w:tab w:val="left" w:pos="360"/>
        </w:tabs>
        <w:spacing w:after="120"/>
        <w:ind w:left="360" w:hanging="360"/>
        <w:rPr>
          <w:rFonts w:ascii="Times New Roman" w:hAnsi="Times New Roman"/>
          <w:szCs w:val="22"/>
        </w:rPr>
      </w:pPr>
      <w:r w:rsidRPr="009B3242">
        <w:rPr>
          <w:rFonts w:ascii="Times New Roman" w:hAnsi="Times New Roman"/>
          <w:szCs w:val="22"/>
        </w:rPr>
        <w:tab/>
        <w:t xml:space="preserve">Supporting information: </w:t>
      </w:r>
      <w:r w:rsidR="001239DE" w:rsidRPr="009B3242">
        <w:rPr>
          <w:rFonts w:ascii="Times New Roman" w:hAnsi="Times New Roman"/>
          <w:szCs w:val="22"/>
        </w:rPr>
        <w:t xml:space="preserve">Identify any findings from the Department regarding these disclosures. </w:t>
      </w:r>
      <w:r w:rsidR="0025514F" w:rsidRPr="009B3242">
        <w:rPr>
          <w:rFonts w:ascii="Times New Roman" w:hAnsi="Times New Roman"/>
          <w:szCs w:val="22"/>
        </w:rPr>
        <w:t>P</w:t>
      </w:r>
      <w:r w:rsidR="000D268F" w:rsidRPr="009B3242">
        <w:rPr>
          <w:rFonts w:ascii="Times New Roman" w:hAnsi="Times New Roman"/>
          <w:szCs w:val="22"/>
        </w:rPr>
        <w:t>rovide samples of these disclosures in the Resource Room.</w:t>
      </w:r>
    </w:p>
    <w:p w14:paraId="5BDF65AE" w14:textId="68F0C6F2" w:rsidR="0007202F" w:rsidRPr="009B3242" w:rsidRDefault="00985D8B" w:rsidP="00F06DFD">
      <w:pPr>
        <w:pStyle w:val="ListParagraph"/>
        <w:rPr>
          <w:sz w:val="22"/>
          <w:szCs w:val="22"/>
        </w:rPr>
      </w:pPr>
      <w:r w:rsidRPr="009B3242">
        <w:rPr>
          <w:sz w:val="22"/>
          <w:szCs w:val="22"/>
        </w:rPr>
        <w:tab/>
      </w:r>
      <w:r w:rsidR="0047403D" w:rsidRPr="009B3242">
        <w:rPr>
          <w:rFonts w:eastAsia="Cambria"/>
          <w:i/>
          <w:sz w:val="22"/>
          <w:szCs w:val="22"/>
        </w:rPr>
        <w:t>Related Commission Requi</w:t>
      </w:r>
      <w:r w:rsidR="008C6BE5" w:rsidRPr="009B3242">
        <w:rPr>
          <w:rFonts w:eastAsia="Cambria"/>
          <w:i/>
          <w:sz w:val="22"/>
          <w:szCs w:val="22"/>
        </w:rPr>
        <w:t>rements: Assumed Practice A.6.</w:t>
      </w:r>
      <w:r w:rsidR="00286C48" w:rsidRPr="009B3242">
        <w:rPr>
          <w:rFonts w:eastAsia="Cambria"/>
          <w:i/>
          <w:sz w:val="22"/>
          <w:szCs w:val="22"/>
        </w:rPr>
        <w:br/>
      </w:r>
      <w:r w:rsidR="00286C48" w:rsidRPr="009B3242">
        <w:rPr>
          <w:rFonts w:eastAsia="Cambria"/>
          <w:i/>
          <w:sz w:val="22"/>
          <w:szCs w:val="22"/>
        </w:rPr>
        <w:br/>
      </w:r>
      <w:r w:rsidR="008A2FA7" w:rsidRPr="009B3242">
        <w:rPr>
          <w:rFonts w:eastAsia="Cambria"/>
          <w:i/>
          <w:sz w:val="22"/>
          <w:szCs w:val="22"/>
        </w:rPr>
        <w:t xml:space="preserve">Sterling College discloses </w:t>
      </w:r>
      <w:r w:rsidR="00D2474A" w:rsidRPr="009B3242">
        <w:rPr>
          <w:rFonts w:eastAsia="Cambria"/>
          <w:i/>
          <w:sz w:val="22"/>
          <w:szCs w:val="22"/>
        </w:rPr>
        <w:t xml:space="preserve">much of </w:t>
      </w:r>
      <w:r w:rsidR="008A2FA7" w:rsidRPr="009B3242">
        <w:rPr>
          <w:rFonts w:eastAsia="Cambria"/>
          <w:i/>
          <w:sz w:val="22"/>
          <w:szCs w:val="22"/>
        </w:rPr>
        <w:t xml:space="preserve">the following information </w:t>
      </w:r>
      <w:r w:rsidR="00D2474A" w:rsidRPr="009B3242">
        <w:rPr>
          <w:rFonts w:eastAsia="Cambria"/>
          <w:i/>
          <w:sz w:val="22"/>
          <w:szCs w:val="22"/>
        </w:rPr>
        <w:t xml:space="preserve">and more </w:t>
      </w:r>
      <w:r w:rsidR="008A2FA7" w:rsidRPr="009B3242">
        <w:rPr>
          <w:rFonts w:eastAsia="Cambria"/>
          <w:i/>
          <w:sz w:val="22"/>
          <w:szCs w:val="22"/>
        </w:rPr>
        <w:t xml:space="preserve">at </w:t>
      </w:r>
      <w:hyperlink r:id="rId14" w:history="1">
        <w:r w:rsidR="008A2FA7" w:rsidRPr="009B3242">
          <w:rPr>
            <w:rStyle w:val="Hyperlink"/>
            <w:rFonts w:eastAsia="Cambria"/>
            <w:i/>
            <w:sz w:val="22"/>
            <w:szCs w:val="22"/>
          </w:rPr>
          <w:t>https://www.sterling.edu/financial-aid/consumerism-at-a-glance</w:t>
        </w:r>
      </w:hyperlink>
      <w:r w:rsidR="008A2FA7" w:rsidRPr="009B3242">
        <w:rPr>
          <w:rFonts w:eastAsia="Cambria"/>
          <w:i/>
          <w:sz w:val="22"/>
          <w:szCs w:val="22"/>
        </w:rPr>
        <w:t xml:space="preserve">: </w:t>
      </w:r>
      <w:r w:rsidR="008A2FA7" w:rsidRPr="009B3242">
        <w:rPr>
          <w:rFonts w:eastAsia="Cambria"/>
          <w:i/>
          <w:sz w:val="22"/>
          <w:szCs w:val="22"/>
        </w:rPr>
        <w:br/>
      </w:r>
      <w:r w:rsidR="008A2FA7" w:rsidRPr="009B3242">
        <w:rPr>
          <w:rFonts w:eastAsia="Cambria"/>
          <w:i/>
          <w:sz w:val="22"/>
          <w:szCs w:val="22"/>
        </w:rPr>
        <w:br/>
        <w:t xml:space="preserve">Graduation/Completion rates </w:t>
      </w:r>
      <w:r w:rsidR="00286C48" w:rsidRPr="009B3242">
        <w:rPr>
          <w:rFonts w:eastAsia="Cambria"/>
          <w:i/>
          <w:sz w:val="22"/>
          <w:szCs w:val="22"/>
        </w:rPr>
        <w:t>by gender, ethnicity, receipt of Pell grant</w:t>
      </w:r>
      <w:r w:rsidR="0007202F" w:rsidRPr="009B3242">
        <w:rPr>
          <w:rFonts w:eastAsia="Cambria"/>
          <w:i/>
          <w:sz w:val="22"/>
          <w:szCs w:val="22"/>
        </w:rPr>
        <w:t>s can be found at</w:t>
      </w:r>
      <w:r w:rsidR="008A2FA7" w:rsidRPr="009B3242">
        <w:rPr>
          <w:rFonts w:eastAsia="Cambria"/>
          <w:i/>
          <w:sz w:val="22"/>
          <w:szCs w:val="22"/>
        </w:rPr>
        <w:t xml:space="preserve"> </w:t>
      </w:r>
      <w:hyperlink r:id="rId15" w:anchor="enrolmt" w:history="1">
        <w:r w:rsidR="008A2FA7" w:rsidRPr="009B3242">
          <w:rPr>
            <w:rStyle w:val="Hyperlink"/>
            <w:rFonts w:eastAsia="Cambria"/>
            <w:i/>
            <w:sz w:val="22"/>
            <w:szCs w:val="22"/>
          </w:rPr>
          <w:t>http://nces.ed.gov/collegenavigator/?q=Sterling+College&amp;s=all&amp;id=155937#enrolmt</w:t>
        </w:r>
      </w:hyperlink>
      <w:r w:rsidR="0007202F" w:rsidRPr="009B3242">
        <w:rPr>
          <w:rFonts w:eastAsia="Cambria"/>
          <w:i/>
          <w:sz w:val="22"/>
          <w:szCs w:val="22"/>
        </w:rPr>
        <w:t>.</w:t>
      </w:r>
      <w:r w:rsidR="0007202F" w:rsidRPr="009B3242">
        <w:rPr>
          <w:rFonts w:eastAsia="Cambria"/>
          <w:i/>
          <w:sz w:val="22"/>
          <w:szCs w:val="22"/>
        </w:rPr>
        <w:br/>
      </w:r>
      <w:r w:rsidR="0007202F" w:rsidRPr="009B3242">
        <w:rPr>
          <w:rFonts w:eastAsia="Cambria"/>
          <w:i/>
          <w:sz w:val="22"/>
          <w:szCs w:val="22"/>
        </w:rPr>
        <w:br/>
        <w:t>Process for withdrawing can be found at</w:t>
      </w:r>
      <w:r w:rsidR="008A2FA7" w:rsidRPr="009B3242">
        <w:rPr>
          <w:rStyle w:val="Hyperlink"/>
          <w:color w:val="auto"/>
          <w:sz w:val="22"/>
          <w:szCs w:val="22"/>
          <w:u w:val="none"/>
        </w:rPr>
        <w:t xml:space="preserve"> </w:t>
      </w:r>
      <w:hyperlink r:id="rId16" w:history="1">
        <w:r w:rsidR="008A2FA7" w:rsidRPr="005D3EB9">
          <w:rPr>
            <w:rStyle w:val="Hyperlink"/>
            <w:i/>
            <w:sz w:val="22"/>
            <w:szCs w:val="22"/>
          </w:rPr>
          <w:t>https://www.sterling.edu/admissions/withdrawal-policy</w:t>
        </w:r>
      </w:hyperlink>
      <w:r w:rsidR="008A2FA7" w:rsidRPr="005D3EB9">
        <w:rPr>
          <w:rStyle w:val="Hyperlink"/>
          <w:i/>
          <w:color w:val="auto"/>
          <w:sz w:val="22"/>
          <w:szCs w:val="22"/>
          <w:u w:val="none"/>
        </w:rPr>
        <w:t xml:space="preserve"> and </w:t>
      </w:r>
      <w:r w:rsidR="00140356" w:rsidRPr="005D3EB9">
        <w:rPr>
          <w:rStyle w:val="Hyperlink"/>
          <w:i/>
          <w:color w:val="auto"/>
          <w:sz w:val="22"/>
          <w:szCs w:val="22"/>
          <w:u w:val="none"/>
        </w:rPr>
        <w:t>page 54 of the Academic Catalog.</w:t>
      </w:r>
      <w:r w:rsidR="0007202F" w:rsidRPr="005D3EB9">
        <w:rPr>
          <w:rFonts w:eastAsia="Cambria"/>
          <w:i/>
          <w:sz w:val="22"/>
          <w:szCs w:val="22"/>
        </w:rPr>
        <w:br/>
      </w:r>
      <w:r w:rsidR="0007202F" w:rsidRPr="009B3242">
        <w:rPr>
          <w:rFonts w:eastAsia="Cambria"/>
          <w:i/>
          <w:sz w:val="22"/>
          <w:szCs w:val="22"/>
        </w:rPr>
        <w:br/>
        <w:t>Cost of attendance can be found at</w:t>
      </w:r>
      <w:r w:rsidR="00140356" w:rsidRPr="009B3242">
        <w:rPr>
          <w:rFonts w:eastAsia="Cambria"/>
          <w:sz w:val="22"/>
          <w:szCs w:val="22"/>
        </w:rPr>
        <w:t xml:space="preserve"> </w:t>
      </w:r>
      <w:hyperlink r:id="rId17" w:history="1">
        <w:r w:rsidR="00140356" w:rsidRPr="009B3242">
          <w:rPr>
            <w:rStyle w:val="Hyperlink"/>
            <w:rFonts w:eastAsia="Cambria"/>
            <w:sz w:val="22"/>
            <w:szCs w:val="22"/>
          </w:rPr>
          <w:t>https://www.sterling.edu/financial-aid/cost</w:t>
        </w:r>
      </w:hyperlink>
      <w:r w:rsidR="0007202F" w:rsidRPr="009B3242">
        <w:rPr>
          <w:rFonts w:eastAsia="Cambria"/>
          <w:sz w:val="22"/>
          <w:szCs w:val="22"/>
        </w:rPr>
        <w:t>.</w:t>
      </w:r>
      <w:r w:rsidR="00140356" w:rsidRPr="009B3242">
        <w:rPr>
          <w:rFonts w:eastAsia="Cambria"/>
          <w:sz w:val="22"/>
          <w:szCs w:val="22"/>
        </w:rPr>
        <w:t xml:space="preserve"> </w:t>
      </w:r>
      <w:r w:rsidR="00286C48" w:rsidRPr="009B3242">
        <w:rPr>
          <w:rFonts w:eastAsia="Cambria"/>
          <w:i/>
          <w:sz w:val="22"/>
          <w:szCs w:val="22"/>
        </w:rPr>
        <w:br/>
      </w:r>
      <w:r w:rsidR="00286C48" w:rsidRPr="009B3242">
        <w:rPr>
          <w:rFonts w:eastAsia="Cambria"/>
          <w:i/>
          <w:sz w:val="22"/>
          <w:szCs w:val="22"/>
        </w:rPr>
        <w:br/>
        <w:t xml:space="preserve">Refund and return </w:t>
      </w:r>
      <w:r w:rsidR="0007202F" w:rsidRPr="009B3242">
        <w:rPr>
          <w:rFonts w:eastAsia="Cambria"/>
          <w:i/>
          <w:sz w:val="22"/>
          <w:szCs w:val="22"/>
        </w:rPr>
        <w:t>of Title IV policies can be found at</w:t>
      </w:r>
      <w:r w:rsidR="00140356" w:rsidRPr="009B3242">
        <w:rPr>
          <w:rFonts w:eastAsia="Cambria"/>
          <w:i/>
          <w:sz w:val="22"/>
          <w:szCs w:val="22"/>
        </w:rPr>
        <w:t xml:space="preserve"> </w:t>
      </w:r>
      <w:hyperlink r:id="rId18" w:history="1">
        <w:r w:rsidR="00140356" w:rsidRPr="009B3242">
          <w:rPr>
            <w:rStyle w:val="Hyperlink"/>
            <w:rFonts w:eastAsia="Cambria"/>
            <w:i/>
            <w:sz w:val="22"/>
            <w:szCs w:val="22"/>
          </w:rPr>
          <w:t>https://www.sterling.edu/return-title-iv-hea-funds-policy</w:t>
        </w:r>
      </w:hyperlink>
      <w:r w:rsidR="0007202F" w:rsidRPr="009B3242">
        <w:rPr>
          <w:rFonts w:eastAsia="Cambria"/>
          <w:i/>
          <w:sz w:val="22"/>
          <w:szCs w:val="22"/>
        </w:rPr>
        <w:t>.</w:t>
      </w:r>
      <w:r w:rsidR="00140356" w:rsidRPr="009B3242">
        <w:rPr>
          <w:rFonts w:eastAsia="Cambria"/>
          <w:i/>
          <w:sz w:val="22"/>
          <w:szCs w:val="22"/>
        </w:rPr>
        <w:t xml:space="preserve"> </w:t>
      </w:r>
      <w:r w:rsidR="00286C48" w:rsidRPr="009B3242">
        <w:rPr>
          <w:rFonts w:eastAsia="Cambria"/>
          <w:i/>
          <w:sz w:val="22"/>
          <w:szCs w:val="22"/>
        </w:rPr>
        <w:br/>
      </w:r>
      <w:r w:rsidR="00286C48" w:rsidRPr="009B3242">
        <w:rPr>
          <w:rFonts w:eastAsia="Cambria"/>
          <w:i/>
          <w:sz w:val="22"/>
          <w:szCs w:val="22"/>
        </w:rPr>
        <w:br/>
      </w:r>
      <w:r w:rsidR="00D2474A" w:rsidRPr="009B3242">
        <w:rPr>
          <w:rFonts w:eastAsia="Cambria"/>
          <w:i/>
          <w:sz w:val="22"/>
          <w:szCs w:val="22"/>
        </w:rPr>
        <w:t xml:space="preserve">A list of current academic programs and faculty is available in the current catalog </w:t>
      </w:r>
      <w:hyperlink r:id="rId19" w:history="1">
        <w:r w:rsidR="00D2474A" w:rsidRPr="009B3242">
          <w:rPr>
            <w:rStyle w:val="Hyperlink"/>
            <w:rFonts w:eastAsia="Cambria"/>
            <w:i/>
            <w:sz w:val="22"/>
            <w:szCs w:val="22"/>
          </w:rPr>
          <w:t>https://www.sterling.edu/academics/academic-catalog</w:t>
        </w:r>
      </w:hyperlink>
      <w:r w:rsidR="00D2474A" w:rsidRPr="009B3242">
        <w:rPr>
          <w:rFonts w:eastAsia="Cambria"/>
          <w:i/>
          <w:sz w:val="22"/>
          <w:szCs w:val="22"/>
        </w:rPr>
        <w:t xml:space="preserve"> and on the academic portion of the website</w:t>
      </w:r>
      <w:r w:rsidR="00F6128A" w:rsidRPr="009B3242">
        <w:rPr>
          <w:rFonts w:eastAsia="Cambria"/>
          <w:i/>
          <w:sz w:val="22"/>
          <w:szCs w:val="22"/>
        </w:rPr>
        <w:t xml:space="preserve"> at</w:t>
      </w:r>
      <w:r w:rsidR="00D2474A" w:rsidRPr="009B3242">
        <w:rPr>
          <w:rFonts w:eastAsia="Cambria"/>
          <w:i/>
          <w:sz w:val="22"/>
          <w:szCs w:val="22"/>
        </w:rPr>
        <w:t xml:space="preserve"> </w:t>
      </w:r>
      <w:hyperlink r:id="rId20" w:history="1">
        <w:r w:rsidR="007E542C" w:rsidRPr="009B3242">
          <w:rPr>
            <w:rStyle w:val="Hyperlink"/>
            <w:rFonts w:eastAsia="Cambria"/>
            <w:i/>
            <w:sz w:val="22"/>
            <w:szCs w:val="22"/>
          </w:rPr>
          <w:t>https://www.sterling.edu/academics/majors</w:t>
        </w:r>
      </w:hyperlink>
      <w:r w:rsidR="007E542C" w:rsidRPr="009B3242">
        <w:rPr>
          <w:rFonts w:eastAsia="Cambria"/>
          <w:i/>
          <w:sz w:val="22"/>
          <w:szCs w:val="22"/>
        </w:rPr>
        <w:t xml:space="preserve"> and </w:t>
      </w:r>
      <w:hyperlink r:id="rId21" w:history="1">
        <w:r w:rsidR="007E542C" w:rsidRPr="009B3242">
          <w:rPr>
            <w:rStyle w:val="Hyperlink"/>
            <w:rFonts w:eastAsia="Cambria"/>
            <w:i/>
            <w:sz w:val="22"/>
            <w:szCs w:val="22"/>
          </w:rPr>
          <w:t>https://www.sterling.edu/about/directory/faculty</w:t>
        </w:r>
      </w:hyperlink>
      <w:r w:rsidR="0007202F" w:rsidRPr="009B3242">
        <w:rPr>
          <w:rFonts w:eastAsia="Cambria"/>
          <w:i/>
          <w:sz w:val="22"/>
          <w:szCs w:val="22"/>
        </w:rPr>
        <w:t>.</w:t>
      </w:r>
      <w:r w:rsidR="00286C48" w:rsidRPr="009B3242">
        <w:rPr>
          <w:rFonts w:eastAsia="Cambria"/>
          <w:i/>
          <w:sz w:val="22"/>
          <w:szCs w:val="22"/>
        </w:rPr>
        <w:br/>
      </w:r>
      <w:r w:rsidR="00286C48" w:rsidRPr="009B3242">
        <w:rPr>
          <w:rFonts w:eastAsia="Cambria"/>
          <w:i/>
          <w:sz w:val="22"/>
          <w:szCs w:val="22"/>
        </w:rPr>
        <w:br/>
        <w:t xml:space="preserve">Names of </w:t>
      </w:r>
      <w:r w:rsidR="00F6128A" w:rsidRPr="009B3242">
        <w:rPr>
          <w:rFonts w:eastAsia="Cambria"/>
          <w:i/>
          <w:sz w:val="22"/>
          <w:szCs w:val="22"/>
        </w:rPr>
        <w:t>applicable accrediting agencies</w:t>
      </w:r>
      <w:r w:rsidR="0007202F" w:rsidRPr="009B3242">
        <w:rPr>
          <w:rFonts w:eastAsia="Cambria"/>
          <w:i/>
          <w:sz w:val="22"/>
          <w:szCs w:val="22"/>
        </w:rPr>
        <w:t xml:space="preserve"> can be found on</w:t>
      </w:r>
      <w:r w:rsidR="00605021" w:rsidRPr="009B3242">
        <w:rPr>
          <w:rFonts w:eastAsia="Cambria"/>
          <w:i/>
          <w:sz w:val="22"/>
          <w:szCs w:val="22"/>
        </w:rPr>
        <w:t xml:space="preserve"> page 13 of the current academic catalog, and </w:t>
      </w:r>
      <w:r w:rsidR="0007202F" w:rsidRPr="009B3242">
        <w:rPr>
          <w:rFonts w:eastAsia="Cambria"/>
          <w:i/>
          <w:sz w:val="22"/>
          <w:szCs w:val="22"/>
        </w:rPr>
        <w:t xml:space="preserve">on the College website; </w:t>
      </w:r>
      <w:r w:rsidR="00605021" w:rsidRPr="009B3242">
        <w:rPr>
          <w:rFonts w:eastAsia="Cambria"/>
          <w:i/>
          <w:sz w:val="22"/>
          <w:szCs w:val="22"/>
        </w:rPr>
        <w:t xml:space="preserve">for Athletic Training: </w:t>
      </w:r>
      <w:r w:rsidR="007E542C" w:rsidRPr="009B3242">
        <w:rPr>
          <w:rFonts w:eastAsia="Cambria"/>
          <w:i/>
          <w:sz w:val="22"/>
          <w:szCs w:val="22"/>
        </w:rPr>
        <w:t xml:space="preserve">CAATE: </w:t>
      </w:r>
      <w:hyperlink r:id="rId22" w:history="1">
        <w:r w:rsidR="007E542C" w:rsidRPr="009B3242">
          <w:rPr>
            <w:rStyle w:val="Hyperlink"/>
            <w:rFonts w:eastAsia="Cambria"/>
            <w:i/>
            <w:sz w:val="22"/>
            <w:szCs w:val="22"/>
          </w:rPr>
          <w:t>https://www.sterling.edu/academics/athletic-training-program</w:t>
        </w:r>
      </w:hyperlink>
      <w:r w:rsidR="007E542C" w:rsidRPr="009B3242">
        <w:rPr>
          <w:rFonts w:eastAsia="Cambria"/>
          <w:i/>
          <w:sz w:val="22"/>
          <w:szCs w:val="22"/>
        </w:rPr>
        <w:t xml:space="preserve">; </w:t>
      </w:r>
      <w:r w:rsidR="00605021" w:rsidRPr="009B3242">
        <w:rPr>
          <w:rFonts w:eastAsia="Cambria"/>
          <w:i/>
          <w:sz w:val="22"/>
          <w:szCs w:val="22"/>
        </w:rPr>
        <w:t xml:space="preserve">for Education: </w:t>
      </w:r>
      <w:r w:rsidR="007E542C" w:rsidRPr="009B3242">
        <w:rPr>
          <w:rFonts w:eastAsia="Cambria"/>
          <w:i/>
          <w:sz w:val="22"/>
          <w:szCs w:val="22"/>
        </w:rPr>
        <w:t>KSDE and NCATE</w:t>
      </w:r>
      <w:r w:rsidR="00F6128A" w:rsidRPr="009B3242">
        <w:rPr>
          <w:rFonts w:eastAsia="Cambria"/>
          <w:i/>
          <w:sz w:val="22"/>
          <w:szCs w:val="22"/>
        </w:rPr>
        <w:t>, now CAEP</w:t>
      </w:r>
      <w:r w:rsidR="007E542C" w:rsidRPr="009B3242">
        <w:rPr>
          <w:rFonts w:eastAsia="Cambria"/>
          <w:i/>
          <w:sz w:val="22"/>
          <w:szCs w:val="22"/>
        </w:rPr>
        <w:t xml:space="preserve">: </w:t>
      </w:r>
      <w:hyperlink r:id="rId23" w:history="1">
        <w:r w:rsidR="007E542C" w:rsidRPr="009B3242">
          <w:rPr>
            <w:rStyle w:val="Hyperlink"/>
            <w:rFonts w:eastAsia="Cambria"/>
            <w:i/>
            <w:sz w:val="22"/>
            <w:szCs w:val="22"/>
          </w:rPr>
          <w:t>https://www.sterling.edu/academics/education</w:t>
        </w:r>
      </w:hyperlink>
      <w:r w:rsidR="00605021" w:rsidRPr="009B3242">
        <w:rPr>
          <w:rFonts w:eastAsia="Cambria"/>
          <w:i/>
          <w:sz w:val="22"/>
          <w:szCs w:val="22"/>
        </w:rPr>
        <w:t>.</w:t>
      </w:r>
      <w:r w:rsidR="00605021" w:rsidRPr="009B3242">
        <w:rPr>
          <w:rFonts w:eastAsia="Cambria"/>
          <w:sz w:val="22"/>
          <w:szCs w:val="22"/>
        </w:rPr>
        <w:br/>
      </w:r>
      <w:r w:rsidR="00286C48" w:rsidRPr="009B3242">
        <w:rPr>
          <w:rFonts w:eastAsia="Cambria"/>
          <w:i/>
          <w:sz w:val="22"/>
          <w:szCs w:val="22"/>
        </w:rPr>
        <w:br/>
        <w:t>Description of f</w:t>
      </w:r>
      <w:r w:rsidR="0001275E">
        <w:rPr>
          <w:rFonts w:eastAsia="Cambria"/>
          <w:i/>
          <w:sz w:val="22"/>
          <w:szCs w:val="22"/>
        </w:rPr>
        <w:t xml:space="preserve">acilities for disabled students is available at </w:t>
      </w:r>
      <w:hyperlink r:id="rId24" w:history="1">
        <w:r w:rsidR="0001275E" w:rsidRPr="00066E5C">
          <w:rPr>
            <w:rStyle w:val="Hyperlink"/>
            <w:rFonts w:eastAsia="Cambria"/>
            <w:i/>
            <w:sz w:val="22"/>
            <w:szCs w:val="22"/>
          </w:rPr>
          <w:t>https://www.sterling.edu/academics/disability-services</w:t>
        </w:r>
      </w:hyperlink>
      <w:r w:rsidR="0001275E">
        <w:rPr>
          <w:rFonts w:eastAsia="Cambria"/>
          <w:i/>
          <w:sz w:val="22"/>
          <w:szCs w:val="22"/>
        </w:rPr>
        <w:t>, and is stated as p</w:t>
      </w:r>
      <w:r w:rsidR="00E16545" w:rsidRPr="009B3242">
        <w:rPr>
          <w:rFonts w:eastAsia="Cambria"/>
          <w:i/>
          <w:sz w:val="22"/>
          <w:szCs w:val="22"/>
        </w:rPr>
        <w:t xml:space="preserve">olicy in the current </w:t>
      </w:r>
      <w:r w:rsidR="0001275E">
        <w:rPr>
          <w:rFonts w:eastAsia="Cambria"/>
          <w:i/>
          <w:sz w:val="22"/>
          <w:szCs w:val="22"/>
        </w:rPr>
        <w:t>Academic Catalog</w:t>
      </w:r>
      <w:r w:rsidR="00E16545" w:rsidRPr="009B3242">
        <w:rPr>
          <w:rFonts w:eastAsia="Cambria"/>
          <w:i/>
          <w:sz w:val="22"/>
          <w:szCs w:val="22"/>
        </w:rPr>
        <w:t>, page 5: “</w:t>
      </w:r>
      <w:r w:rsidR="00605021" w:rsidRPr="009B3242">
        <w:rPr>
          <w:rFonts w:eastAsia="Cambria"/>
          <w:i/>
          <w:sz w:val="22"/>
          <w:szCs w:val="22"/>
        </w:rPr>
        <w:t>Because arranging accomodations</w:t>
      </w:r>
      <w:r w:rsidR="00E16545" w:rsidRPr="009B3242">
        <w:rPr>
          <w:rFonts w:eastAsia="Cambria"/>
          <w:i/>
          <w:sz w:val="22"/>
          <w:szCs w:val="22"/>
        </w:rPr>
        <w:t xml:space="preserve"> may require advance planning, students with disabilities accepted for admission should identify themselves at least one month before the start of the semester of admission and indicate the nature of accomodations required and to be validated by Sterling College.”</w:t>
      </w:r>
      <w:r w:rsidR="00286C48" w:rsidRPr="009B3242">
        <w:rPr>
          <w:rFonts w:eastAsia="Cambria"/>
          <w:i/>
          <w:sz w:val="22"/>
          <w:szCs w:val="22"/>
        </w:rPr>
        <w:br/>
      </w:r>
      <w:r w:rsidR="00286C48" w:rsidRPr="009B3242">
        <w:rPr>
          <w:rFonts w:eastAsia="Cambria"/>
          <w:i/>
          <w:sz w:val="22"/>
          <w:szCs w:val="22"/>
        </w:rPr>
        <w:br/>
        <w:t>Institutional policy on enrollment in study abroad:</w:t>
      </w:r>
      <w:r w:rsidR="00605021" w:rsidRPr="009B3242">
        <w:rPr>
          <w:rFonts w:eastAsia="Cambria"/>
          <w:i/>
          <w:sz w:val="22"/>
          <w:szCs w:val="22"/>
        </w:rPr>
        <w:t xml:space="preserve"> The College has an articulation agreement with Geneva College and their </w:t>
      </w:r>
      <w:r w:rsidR="00605021" w:rsidRPr="009B3242">
        <w:rPr>
          <w:i/>
          <w:sz w:val="22"/>
          <w:szCs w:val="22"/>
        </w:rPr>
        <w:t xml:space="preserve">“Semester in Rome” program which states that Sterling College students will continue to receive Federal Student Aid funds, with prior approval of Sterling College and Geneva College, while studying at the Geneva College “Semester in Rome,” and that Sterling College will have those courses count toward the student’s degree program at Sterling College The College also participates in The Council for Christian Colleges and University (CCCU) Best semester program. </w:t>
      </w:r>
      <w:r w:rsidR="00935EED" w:rsidRPr="009B3242">
        <w:rPr>
          <w:i/>
          <w:sz w:val="22"/>
          <w:szCs w:val="22"/>
        </w:rPr>
        <w:t xml:space="preserve">These off-campus, interdisciplinary, learning opportunities are available to upper class students and offer academic credit. Descriptions of each program and application information are available at </w:t>
      </w:r>
      <w:hyperlink r:id="rId25" w:history="1">
        <w:r w:rsidR="00935EED" w:rsidRPr="009B3242">
          <w:rPr>
            <w:rStyle w:val="Hyperlink"/>
            <w:i/>
            <w:sz w:val="22"/>
            <w:szCs w:val="22"/>
          </w:rPr>
          <w:t>www.cccu.org</w:t>
        </w:r>
      </w:hyperlink>
      <w:r w:rsidR="00935EED" w:rsidRPr="009B3242">
        <w:rPr>
          <w:i/>
          <w:sz w:val="22"/>
          <w:szCs w:val="22"/>
        </w:rPr>
        <w:t xml:space="preserve"> or </w:t>
      </w:r>
      <w:hyperlink r:id="rId26" w:history="1">
        <w:r w:rsidR="00935EED" w:rsidRPr="009B3242">
          <w:rPr>
            <w:rStyle w:val="Hyperlink"/>
            <w:i/>
            <w:sz w:val="22"/>
            <w:szCs w:val="22"/>
          </w:rPr>
          <w:t>www.bestsemester.com</w:t>
        </w:r>
      </w:hyperlink>
      <w:r w:rsidR="00935EED" w:rsidRPr="009B3242">
        <w:rPr>
          <w:i/>
          <w:sz w:val="22"/>
          <w:szCs w:val="22"/>
        </w:rPr>
        <w:t xml:space="preserve">. </w:t>
      </w:r>
      <w:r w:rsidR="0007202F" w:rsidRPr="009B3242">
        <w:rPr>
          <w:i/>
          <w:sz w:val="22"/>
          <w:szCs w:val="22"/>
        </w:rPr>
        <w:br/>
      </w:r>
      <w:r w:rsidR="0007202F" w:rsidRPr="009B3242">
        <w:rPr>
          <w:i/>
          <w:sz w:val="22"/>
          <w:szCs w:val="22"/>
        </w:rPr>
        <w:br/>
        <w:t>During the September 2014 Department of Education Review,</w:t>
      </w:r>
      <w:r w:rsidR="00F06DFD" w:rsidRPr="009B3242">
        <w:rPr>
          <w:i/>
          <w:sz w:val="22"/>
          <w:szCs w:val="22"/>
        </w:rPr>
        <w:t xml:space="preserve"> i</w:t>
      </w:r>
      <w:r w:rsidR="0007202F" w:rsidRPr="009B3242">
        <w:rPr>
          <w:i/>
          <w:sz w:val="22"/>
          <w:szCs w:val="22"/>
        </w:rPr>
        <w:t xml:space="preserve">t was discovered that the College’s Return to Title IV policy was incomplete. The policy did not address post-withdrawal disbursements and how the process flowed in regards to this type of withdrawal. The policy has been updated to include detailed information regarding the post-withdrawal policy and procedure. Information regarding this policy is posted in the current Academic Catalog on page 32 and can also be found at </w:t>
      </w:r>
      <w:hyperlink r:id="rId27" w:history="1">
        <w:r w:rsidR="0007202F" w:rsidRPr="009B3242">
          <w:rPr>
            <w:rStyle w:val="Hyperlink"/>
            <w:i/>
            <w:sz w:val="22"/>
            <w:szCs w:val="22"/>
          </w:rPr>
          <w:t>https://www.sterling.edu/return-title-iv-hea-funds-policy</w:t>
        </w:r>
      </w:hyperlink>
      <w:r w:rsidR="0007202F" w:rsidRPr="009B3242">
        <w:rPr>
          <w:sz w:val="22"/>
          <w:szCs w:val="22"/>
        </w:rPr>
        <w:t xml:space="preserve">. </w:t>
      </w:r>
    </w:p>
    <w:p w14:paraId="745332E5" w14:textId="77777777" w:rsidR="000D268F" w:rsidRPr="008E56F1" w:rsidRDefault="000D268F" w:rsidP="00C53522">
      <w:pPr>
        <w:tabs>
          <w:tab w:val="left" w:pos="360"/>
        </w:tabs>
        <w:rPr>
          <w:sz w:val="22"/>
          <w:szCs w:val="22"/>
        </w:rPr>
      </w:pPr>
    </w:p>
    <w:p w14:paraId="36D475DA" w14:textId="73CF2C93" w:rsidR="000D268F" w:rsidRPr="008E56F1" w:rsidRDefault="000D268F" w:rsidP="008C6BE5">
      <w:pPr>
        <w:tabs>
          <w:tab w:val="left" w:pos="360"/>
        </w:tabs>
        <w:ind w:left="360" w:hanging="360"/>
        <w:rPr>
          <w:sz w:val="22"/>
          <w:szCs w:val="22"/>
        </w:rPr>
      </w:pPr>
      <w:r w:rsidRPr="008E56F1">
        <w:rPr>
          <w:b/>
          <w:sz w:val="22"/>
          <w:szCs w:val="22"/>
        </w:rPr>
        <w:t>6</w:t>
      </w:r>
      <w:r w:rsidR="00E95ED3" w:rsidRPr="008E56F1">
        <w:rPr>
          <w:b/>
          <w:sz w:val="22"/>
          <w:szCs w:val="22"/>
        </w:rPr>
        <w:t>.</w:t>
      </w:r>
      <w:r w:rsidR="00E95ED3" w:rsidRPr="008E56F1">
        <w:rPr>
          <w:sz w:val="22"/>
          <w:szCs w:val="22"/>
        </w:rPr>
        <w:tab/>
      </w:r>
      <w:r w:rsidRPr="008E56F1">
        <w:rPr>
          <w:b/>
          <w:sz w:val="22"/>
          <w:szCs w:val="22"/>
        </w:rPr>
        <w:t xml:space="preserve">Satisfactory Academic Progress and Attendance Policies. </w:t>
      </w:r>
      <w:r w:rsidRPr="008E56F1">
        <w:rPr>
          <w:sz w:val="22"/>
          <w:szCs w:val="22"/>
        </w:rPr>
        <w:t xml:space="preserve">The institution is required to have a Satisfactory Academic Progress policy and an attendance policy as part of the Title IV program. </w:t>
      </w:r>
      <w:r w:rsidR="0025514F" w:rsidRPr="008E56F1">
        <w:rPr>
          <w:sz w:val="22"/>
          <w:szCs w:val="22"/>
        </w:rPr>
        <w:t>D</w:t>
      </w:r>
      <w:r w:rsidRPr="008E56F1">
        <w:rPr>
          <w:sz w:val="22"/>
          <w:szCs w:val="22"/>
        </w:rPr>
        <w:t xml:space="preserve">ocument that these policies are readily available to students, satisfy state or federal requirements, and are being appropriately applied by the institution in individual student situations. </w:t>
      </w:r>
      <w:r w:rsidR="0025514F" w:rsidRPr="008E56F1">
        <w:rPr>
          <w:sz w:val="22"/>
          <w:szCs w:val="22"/>
        </w:rPr>
        <w:t>(</w:t>
      </w:r>
      <w:r w:rsidRPr="008E56F1">
        <w:rPr>
          <w:sz w:val="22"/>
          <w:szCs w:val="22"/>
        </w:rPr>
        <w:t>Note that the Commission does not necessarily require that the institution take</w:t>
      </w:r>
      <w:r w:rsidRPr="00B22BE0">
        <w:t xml:space="preserve"> </w:t>
      </w:r>
      <w:r w:rsidRPr="008E56F1">
        <w:rPr>
          <w:sz w:val="22"/>
          <w:szCs w:val="22"/>
        </w:rPr>
        <w:t>attendance but does anticipate that institutional attendance policies will provide information to students about attendance at the institution.</w:t>
      </w:r>
      <w:r w:rsidR="0025514F" w:rsidRPr="008E56F1">
        <w:rPr>
          <w:sz w:val="22"/>
          <w:szCs w:val="22"/>
        </w:rPr>
        <w:t>)</w:t>
      </w:r>
      <w:r w:rsidR="00C53522">
        <w:rPr>
          <w:sz w:val="22"/>
          <w:szCs w:val="22"/>
        </w:rPr>
        <w:br/>
      </w:r>
      <w:r w:rsidR="00C53522">
        <w:rPr>
          <w:sz w:val="22"/>
          <w:szCs w:val="22"/>
        </w:rPr>
        <w:br/>
      </w:r>
      <w:r w:rsidR="00C53522">
        <w:rPr>
          <w:i/>
          <w:sz w:val="22"/>
          <w:szCs w:val="22"/>
        </w:rPr>
        <w:t xml:space="preserve">Sterling College publishes a Satisfactory Academic Progress policy in the catalog (See evidence attached) and a brief description of Satisfactory Academic Progress with a link to the catalog at </w:t>
      </w:r>
      <w:hyperlink r:id="rId28" w:history="1">
        <w:r w:rsidR="00C53522" w:rsidRPr="00066E5C">
          <w:rPr>
            <w:rStyle w:val="Hyperlink"/>
            <w:i/>
            <w:sz w:val="22"/>
            <w:szCs w:val="22"/>
          </w:rPr>
          <w:t>https://www.sterling.edu/financial-aid/policies/sap</w:t>
        </w:r>
      </w:hyperlink>
      <w:r w:rsidR="00C53522">
        <w:rPr>
          <w:i/>
          <w:sz w:val="22"/>
          <w:szCs w:val="22"/>
        </w:rPr>
        <w:t xml:space="preserve">. </w:t>
      </w:r>
      <w:r w:rsidR="00300ADE">
        <w:rPr>
          <w:i/>
          <w:sz w:val="22"/>
          <w:szCs w:val="22"/>
        </w:rPr>
        <w:t>The policy includes a definition of the evaluation increments, the use of quantitative and qualitative measures, and defines SAP statuses and implications. The policy also outlines the appeals process which is available to students for extenuating circumstances. The policy describes how students can regain eligibility, and how repeated coursework, incomplete coursework, withdrawals from coursework, and coursework with non-punitive grade assignments are treated.</w:t>
      </w:r>
      <w:r w:rsidR="00300ADE">
        <w:rPr>
          <w:i/>
          <w:sz w:val="22"/>
          <w:szCs w:val="22"/>
        </w:rPr>
        <w:br/>
      </w:r>
      <w:r w:rsidR="00300ADE">
        <w:rPr>
          <w:i/>
          <w:sz w:val="22"/>
          <w:szCs w:val="22"/>
        </w:rPr>
        <w:br/>
        <w:t xml:space="preserve">The College attendance policy is published in the academic catalog on page 51. (See attached evidence.) Faculty members will specify in the course syllabus at the beginning of the term their policies regarding absences or irregular attendance </w:t>
      </w:r>
      <w:r w:rsidR="008175D7">
        <w:rPr>
          <w:i/>
          <w:sz w:val="22"/>
          <w:szCs w:val="22"/>
        </w:rPr>
        <w:t>and may</w:t>
      </w:r>
      <w:r w:rsidR="00300ADE">
        <w:rPr>
          <w:i/>
          <w:sz w:val="22"/>
          <w:szCs w:val="22"/>
        </w:rPr>
        <w:t xml:space="preserve"> keep a record of attendance.</w:t>
      </w:r>
      <w:r w:rsidR="00392996">
        <w:rPr>
          <w:i/>
          <w:sz w:val="22"/>
          <w:szCs w:val="22"/>
        </w:rPr>
        <w:t xml:space="preserve"> Sterling College is not required to “take attendance” by any state or federal agency.</w:t>
      </w:r>
    </w:p>
    <w:p w14:paraId="0FB9ED03" w14:textId="77777777" w:rsidR="000D268F" w:rsidRPr="008E56F1" w:rsidRDefault="000D268F" w:rsidP="008C6BE5">
      <w:pPr>
        <w:tabs>
          <w:tab w:val="left" w:pos="360"/>
        </w:tabs>
        <w:ind w:left="360" w:hanging="360"/>
        <w:rPr>
          <w:sz w:val="22"/>
          <w:szCs w:val="22"/>
        </w:rPr>
      </w:pPr>
    </w:p>
    <w:p w14:paraId="6AC64422" w14:textId="266D27D0" w:rsidR="007D4D07" w:rsidRPr="00F0475E" w:rsidRDefault="000D268F" w:rsidP="008C6BE5">
      <w:pPr>
        <w:pStyle w:val="PolBody"/>
        <w:tabs>
          <w:tab w:val="left" w:pos="360"/>
        </w:tabs>
        <w:ind w:left="360" w:hanging="360"/>
        <w:rPr>
          <w:rFonts w:ascii="Times New Roman" w:eastAsia="Cambria" w:hAnsi="Times New Roman"/>
          <w:b/>
          <w:i/>
          <w:szCs w:val="22"/>
        </w:rPr>
      </w:pPr>
      <w:r w:rsidRPr="008E56F1">
        <w:rPr>
          <w:rFonts w:ascii="Times New Roman" w:hAnsi="Times New Roman"/>
          <w:b/>
          <w:szCs w:val="22"/>
        </w:rPr>
        <w:t>7</w:t>
      </w:r>
      <w:r w:rsidR="00E95ED3" w:rsidRPr="008E56F1">
        <w:rPr>
          <w:rFonts w:ascii="Times New Roman" w:hAnsi="Times New Roman"/>
          <w:b/>
          <w:szCs w:val="22"/>
        </w:rPr>
        <w:t>.</w:t>
      </w:r>
      <w:r w:rsidR="00E95ED3" w:rsidRPr="008E56F1">
        <w:rPr>
          <w:rFonts w:ascii="Times New Roman" w:hAnsi="Times New Roman"/>
          <w:szCs w:val="22"/>
        </w:rPr>
        <w:tab/>
      </w:r>
      <w:r w:rsidRPr="008E56F1">
        <w:rPr>
          <w:rFonts w:ascii="Times New Roman" w:hAnsi="Times New Roman"/>
          <w:b/>
          <w:szCs w:val="22"/>
        </w:rPr>
        <w:t xml:space="preserve">Contractual Relationships. </w:t>
      </w:r>
      <w:r w:rsidR="0025514F" w:rsidRPr="008E56F1">
        <w:rPr>
          <w:rFonts w:ascii="Times New Roman" w:hAnsi="Times New Roman"/>
          <w:szCs w:val="22"/>
        </w:rPr>
        <w:t xml:space="preserve">Disclose </w:t>
      </w:r>
      <w:r w:rsidRPr="008E56F1">
        <w:rPr>
          <w:rFonts w:ascii="Times New Roman" w:hAnsi="Times New Roman"/>
          <w:szCs w:val="22"/>
        </w:rPr>
        <w:t xml:space="preserve">contracts with third-party entities not accredited by a federally recognized accrediting </w:t>
      </w:r>
      <w:r w:rsidR="0025514F" w:rsidRPr="008E56F1">
        <w:rPr>
          <w:rFonts w:ascii="Times New Roman" w:hAnsi="Times New Roman"/>
          <w:szCs w:val="22"/>
        </w:rPr>
        <w:t>agency</w:t>
      </w:r>
      <w:r w:rsidRPr="008E56F1">
        <w:rPr>
          <w:rFonts w:ascii="Times New Roman" w:hAnsi="Times New Roman"/>
          <w:szCs w:val="22"/>
        </w:rPr>
        <w:t xml:space="preserve">. </w:t>
      </w:r>
      <w:r w:rsidR="0025514F" w:rsidRPr="008E56F1">
        <w:rPr>
          <w:rFonts w:ascii="Times New Roman" w:hAnsi="Times New Roman"/>
          <w:szCs w:val="22"/>
        </w:rPr>
        <w:t>(</w:t>
      </w:r>
      <w:r w:rsidRPr="008E56F1">
        <w:rPr>
          <w:rFonts w:ascii="Times New Roman" w:hAnsi="Times New Roman"/>
          <w:szCs w:val="22"/>
        </w:rPr>
        <w:t>The institution should have previously disclosed</w:t>
      </w:r>
      <w:r w:rsidR="007D4D07" w:rsidRPr="008E56F1">
        <w:rPr>
          <w:rFonts w:ascii="Times New Roman" w:hAnsi="Times New Roman"/>
          <w:szCs w:val="22"/>
        </w:rPr>
        <w:t xml:space="preserve"> to the Commission</w:t>
      </w:r>
      <w:r w:rsidR="003A7283">
        <w:rPr>
          <w:rFonts w:ascii="Times New Roman" w:hAnsi="Times New Roman"/>
          <w:szCs w:val="22"/>
        </w:rPr>
        <w:t xml:space="preserve"> all existing contracts </w:t>
      </w:r>
      <w:r w:rsidR="007D4D07" w:rsidRPr="008E56F1">
        <w:rPr>
          <w:rFonts w:ascii="Times New Roman" w:hAnsi="Times New Roman"/>
          <w:szCs w:val="22"/>
        </w:rPr>
        <w:t>and received approval for those contracts</w:t>
      </w:r>
      <w:r w:rsidRPr="008E56F1">
        <w:rPr>
          <w:rFonts w:ascii="Times New Roman" w:hAnsi="Times New Roman"/>
          <w:szCs w:val="22"/>
        </w:rPr>
        <w:t>. The Commission’s substantive change policy requires that</w:t>
      </w:r>
      <w:r w:rsidRPr="008C6BE5">
        <w:rPr>
          <w:rFonts w:ascii="Times New Roman" w:hAnsi="Times New Roman"/>
          <w:sz w:val="24"/>
        </w:rPr>
        <w:t xml:space="preserve"> </w:t>
      </w:r>
      <w:r w:rsidRPr="008E56F1">
        <w:rPr>
          <w:rFonts w:ascii="Times New Roman" w:hAnsi="Times New Roman"/>
          <w:szCs w:val="22"/>
        </w:rPr>
        <w:t>the institution notify the</w:t>
      </w:r>
      <w:r w:rsidRPr="008C6BE5">
        <w:rPr>
          <w:rFonts w:ascii="Times New Roman" w:hAnsi="Times New Roman"/>
          <w:sz w:val="24"/>
        </w:rPr>
        <w:t xml:space="preserve"> </w:t>
      </w:r>
      <w:r w:rsidRPr="008E56F1">
        <w:rPr>
          <w:rFonts w:ascii="Times New Roman" w:hAnsi="Times New Roman"/>
          <w:szCs w:val="22"/>
        </w:rPr>
        <w:t>Commission of any new contracts for up to 25 percent of an academic program, that the institution obtain prior Commission approval before initiating any contract for 25 to 50 percent of a program, and that the Commission approve contracts for more than 50 percent of a program only in exceptional circumstances under strict scrutiny. The institution should review the document</w:t>
      </w:r>
      <w:r w:rsidR="00E95ED3" w:rsidRPr="008E56F1">
        <w:rPr>
          <w:rFonts w:ascii="Times New Roman" w:hAnsi="Times New Roman"/>
          <w:szCs w:val="22"/>
        </w:rPr>
        <w:t>,</w:t>
      </w:r>
      <w:r w:rsidRPr="008E56F1">
        <w:rPr>
          <w:rFonts w:ascii="Times New Roman" w:hAnsi="Times New Roman"/>
          <w:szCs w:val="22"/>
        </w:rPr>
        <w:t xml:space="preserve"> </w:t>
      </w:r>
      <w:r w:rsidR="00E95ED3" w:rsidRPr="008E56F1">
        <w:rPr>
          <w:rFonts w:ascii="Times New Roman" w:hAnsi="Times New Roman"/>
          <w:szCs w:val="22"/>
        </w:rPr>
        <w:t>“</w:t>
      </w:r>
      <w:r w:rsidRPr="008E56F1">
        <w:rPr>
          <w:rFonts w:ascii="Times New Roman" w:hAnsi="Times New Roman"/>
          <w:i/>
          <w:szCs w:val="22"/>
        </w:rPr>
        <w:t>Information on Contractual and Consortial Arrangements</w:t>
      </w:r>
      <w:r w:rsidR="00E95ED3" w:rsidRPr="008E56F1">
        <w:rPr>
          <w:rFonts w:ascii="Times New Roman" w:hAnsi="Times New Roman"/>
          <w:i/>
          <w:szCs w:val="22"/>
        </w:rPr>
        <w:t>,”</w:t>
      </w:r>
      <w:r w:rsidRPr="008E56F1">
        <w:rPr>
          <w:rFonts w:ascii="Times New Roman" w:hAnsi="Times New Roman"/>
          <w:szCs w:val="22"/>
        </w:rPr>
        <w:t xml:space="preserve"> </w:t>
      </w:r>
      <w:r w:rsidR="007D4D07" w:rsidRPr="008E56F1">
        <w:rPr>
          <w:rFonts w:ascii="Times New Roman" w:hAnsi="Times New Roman"/>
          <w:szCs w:val="22"/>
        </w:rPr>
        <w:t xml:space="preserve">for </w:t>
      </w:r>
      <w:r w:rsidRPr="008E56F1">
        <w:rPr>
          <w:rFonts w:ascii="Times New Roman" w:hAnsi="Times New Roman"/>
          <w:szCs w:val="22"/>
        </w:rPr>
        <w:t>more information.</w:t>
      </w:r>
      <w:r w:rsidR="007D4D07" w:rsidRPr="008E56F1">
        <w:rPr>
          <w:rFonts w:ascii="Times New Roman" w:hAnsi="Times New Roman"/>
          <w:szCs w:val="22"/>
        </w:rPr>
        <w:t xml:space="preserve">  </w:t>
      </w:r>
      <w:r w:rsidR="007D4D07" w:rsidRPr="008E56F1">
        <w:rPr>
          <w:rFonts w:ascii="Times New Roman" w:eastAsia="Cambria" w:hAnsi="Times New Roman"/>
          <w:i/>
          <w:szCs w:val="22"/>
        </w:rPr>
        <w:t>Related Commission Requir</w:t>
      </w:r>
      <w:r w:rsidR="0025514F" w:rsidRPr="008E56F1">
        <w:rPr>
          <w:rFonts w:ascii="Times New Roman" w:eastAsia="Cambria" w:hAnsi="Times New Roman"/>
          <w:i/>
          <w:szCs w:val="22"/>
        </w:rPr>
        <w:t>ements: Assumed Practice A.10.)</w:t>
      </w:r>
      <w:r w:rsidR="00A9593D">
        <w:rPr>
          <w:rFonts w:ascii="Times New Roman" w:eastAsia="Cambria" w:hAnsi="Times New Roman"/>
          <w:i/>
          <w:szCs w:val="22"/>
        </w:rPr>
        <w:t xml:space="preserve"> </w:t>
      </w:r>
      <w:r w:rsidR="00ED4E12">
        <w:rPr>
          <w:rFonts w:ascii="Times New Roman" w:eastAsia="Cambria" w:hAnsi="Times New Roman"/>
          <w:i/>
          <w:szCs w:val="22"/>
        </w:rPr>
        <w:br/>
      </w:r>
      <w:r w:rsidR="00ED4E12">
        <w:rPr>
          <w:rFonts w:ascii="Times New Roman" w:eastAsia="Cambria" w:hAnsi="Times New Roman"/>
          <w:i/>
          <w:szCs w:val="22"/>
        </w:rPr>
        <w:br/>
      </w:r>
      <w:r w:rsidR="00A9593D">
        <w:rPr>
          <w:rFonts w:ascii="Times New Roman" w:eastAsia="Cambria" w:hAnsi="Times New Roman"/>
          <w:i/>
          <w:szCs w:val="22"/>
        </w:rPr>
        <w:t>None</w:t>
      </w:r>
    </w:p>
    <w:p w14:paraId="5330C775" w14:textId="77777777" w:rsidR="000D268F" w:rsidRPr="008E56F1" w:rsidRDefault="000D268F" w:rsidP="008C6BE5">
      <w:pPr>
        <w:tabs>
          <w:tab w:val="left" w:pos="360"/>
        </w:tabs>
        <w:ind w:left="360" w:hanging="360"/>
        <w:rPr>
          <w:sz w:val="22"/>
          <w:szCs w:val="22"/>
        </w:rPr>
      </w:pPr>
    </w:p>
    <w:p w14:paraId="1160BE21" w14:textId="380C6663" w:rsidR="007D4D07" w:rsidRPr="008E56F1" w:rsidRDefault="000D268F" w:rsidP="008C6BE5">
      <w:pPr>
        <w:pStyle w:val="PolBody"/>
        <w:tabs>
          <w:tab w:val="left" w:pos="360"/>
        </w:tabs>
        <w:ind w:left="360" w:hanging="360"/>
        <w:rPr>
          <w:rFonts w:ascii="Times New Roman" w:eastAsia="Cambria" w:hAnsi="Times New Roman"/>
          <w:i/>
          <w:szCs w:val="22"/>
        </w:rPr>
      </w:pPr>
      <w:r w:rsidRPr="008E56F1">
        <w:rPr>
          <w:rFonts w:ascii="Times New Roman" w:hAnsi="Times New Roman"/>
          <w:b/>
          <w:szCs w:val="22"/>
        </w:rPr>
        <w:t>8.</w:t>
      </w:r>
      <w:r w:rsidR="00E95ED3" w:rsidRPr="008E56F1">
        <w:rPr>
          <w:rFonts w:ascii="Times New Roman" w:hAnsi="Times New Roman"/>
          <w:b/>
          <w:szCs w:val="22"/>
        </w:rPr>
        <w:tab/>
      </w:r>
      <w:r w:rsidRPr="008E56F1">
        <w:rPr>
          <w:rFonts w:ascii="Times New Roman" w:hAnsi="Times New Roman"/>
          <w:b/>
          <w:szCs w:val="22"/>
        </w:rPr>
        <w:t xml:space="preserve">Consortial Relationships. </w:t>
      </w:r>
      <w:r w:rsidR="0025514F" w:rsidRPr="008E56F1">
        <w:rPr>
          <w:rFonts w:ascii="Times New Roman" w:hAnsi="Times New Roman"/>
          <w:szCs w:val="22"/>
        </w:rPr>
        <w:t xml:space="preserve">Disclose </w:t>
      </w:r>
      <w:r w:rsidRPr="008E56F1">
        <w:rPr>
          <w:rFonts w:ascii="Times New Roman" w:hAnsi="Times New Roman"/>
          <w:szCs w:val="22"/>
        </w:rPr>
        <w:t>consortial relationships with other entities accredited by a federal</w:t>
      </w:r>
      <w:r w:rsidR="0025514F" w:rsidRPr="008E56F1">
        <w:rPr>
          <w:rFonts w:ascii="Times New Roman" w:hAnsi="Times New Roman"/>
          <w:szCs w:val="22"/>
        </w:rPr>
        <w:t>ly recognized accrediting agency</w:t>
      </w:r>
      <w:r w:rsidRPr="008E56F1">
        <w:rPr>
          <w:rFonts w:ascii="Times New Roman" w:hAnsi="Times New Roman"/>
          <w:szCs w:val="22"/>
        </w:rPr>
        <w:t xml:space="preserve">. </w:t>
      </w:r>
      <w:r w:rsidR="0025514F" w:rsidRPr="008E56F1">
        <w:rPr>
          <w:rFonts w:ascii="Times New Roman" w:hAnsi="Times New Roman"/>
          <w:szCs w:val="22"/>
        </w:rPr>
        <w:t>(</w:t>
      </w:r>
      <w:r w:rsidRPr="008E56F1">
        <w:rPr>
          <w:rFonts w:ascii="Times New Roman" w:hAnsi="Times New Roman"/>
          <w:szCs w:val="22"/>
        </w:rPr>
        <w:t xml:space="preserve">The institution should have previously disclosed all consortial relationships to the Commission. The Commission’s substantive change policy requires that the institution notify the Commission of any new consortium for 25 to 50 percent of an academic program and that the institution obtains prior Commission approval for any consortium that offers 50 percent or more of an academic program. The institution should review </w:t>
      </w:r>
      <w:r w:rsidR="00E95ED3" w:rsidRPr="008E56F1">
        <w:rPr>
          <w:rFonts w:ascii="Times New Roman" w:hAnsi="Times New Roman"/>
          <w:szCs w:val="22"/>
        </w:rPr>
        <w:t>the document, “</w:t>
      </w:r>
      <w:r w:rsidRPr="008E56F1">
        <w:rPr>
          <w:rFonts w:ascii="Times New Roman" w:hAnsi="Times New Roman"/>
          <w:i/>
          <w:szCs w:val="22"/>
        </w:rPr>
        <w:t>Information on Contractual and Consortial Arrangements</w:t>
      </w:r>
      <w:r w:rsidR="008447AF" w:rsidRPr="008E56F1">
        <w:rPr>
          <w:rFonts w:ascii="Times New Roman" w:hAnsi="Times New Roman"/>
          <w:i/>
          <w:szCs w:val="22"/>
        </w:rPr>
        <w:t>,”</w:t>
      </w:r>
      <w:r w:rsidR="008447AF" w:rsidRPr="008E56F1">
        <w:rPr>
          <w:rFonts w:ascii="Times New Roman" w:hAnsi="Times New Roman"/>
          <w:szCs w:val="22"/>
        </w:rPr>
        <w:t xml:space="preserve"> for more information</w:t>
      </w:r>
      <w:r w:rsidRPr="008E56F1">
        <w:rPr>
          <w:rFonts w:ascii="Times New Roman" w:hAnsi="Times New Roman"/>
          <w:szCs w:val="22"/>
        </w:rPr>
        <w:t>.</w:t>
      </w:r>
      <w:r w:rsidR="007D4D07" w:rsidRPr="008E56F1">
        <w:rPr>
          <w:rFonts w:ascii="Times New Roman" w:hAnsi="Times New Roman"/>
          <w:szCs w:val="22"/>
        </w:rPr>
        <w:t xml:space="preserve">  </w:t>
      </w:r>
      <w:r w:rsidR="007D4D07" w:rsidRPr="008E56F1">
        <w:rPr>
          <w:rFonts w:ascii="Times New Roman" w:eastAsia="Cambria" w:hAnsi="Times New Roman"/>
          <w:i/>
          <w:szCs w:val="22"/>
        </w:rPr>
        <w:t>Related Commission Requirements: Assum</w:t>
      </w:r>
      <w:r w:rsidR="0025514F" w:rsidRPr="008E56F1">
        <w:rPr>
          <w:rFonts w:ascii="Times New Roman" w:eastAsia="Cambria" w:hAnsi="Times New Roman"/>
          <w:i/>
          <w:szCs w:val="22"/>
        </w:rPr>
        <w:t>ed Practice A.10.)</w:t>
      </w:r>
      <w:r w:rsidR="00A9593D">
        <w:rPr>
          <w:rFonts w:ascii="Times New Roman" w:eastAsia="Cambria" w:hAnsi="Times New Roman"/>
          <w:i/>
          <w:szCs w:val="22"/>
        </w:rPr>
        <w:t xml:space="preserve"> </w:t>
      </w:r>
      <w:r w:rsidR="00ED4E12">
        <w:rPr>
          <w:rFonts w:ascii="Times New Roman" w:eastAsia="Cambria" w:hAnsi="Times New Roman"/>
          <w:i/>
          <w:szCs w:val="22"/>
        </w:rPr>
        <w:br/>
      </w:r>
      <w:r w:rsidR="00ED4E12">
        <w:rPr>
          <w:rFonts w:ascii="Times New Roman" w:eastAsia="Cambria" w:hAnsi="Times New Roman"/>
          <w:i/>
          <w:szCs w:val="22"/>
        </w:rPr>
        <w:br/>
      </w:r>
      <w:r w:rsidR="00A9593D">
        <w:rPr>
          <w:rFonts w:ascii="Times New Roman" w:eastAsia="Cambria" w:hAnsi="Times New Roman"/>
          <w:i/>
          <w:szCs w:val="22"/>
        </w:rPr>
        <w:t>None</w:t>
      </w:r>
    </w:p>
    <w:p w14:paraId="476ABDAC" w14:textId="77777777" w:rsidR="005E09A4" w:rsidRDefault="005E09A4" w:rsidP="008C6BE5">
      <w:pPr>
        <w:pStyle w:val="Heading5"/>
        <w:tabs>
          <w:tab w:val="left" w:pos="360"/>
        </w:tabs>
        <w:spacing w:before="0" w:after="0"/>
        <w:ind w:left="360" w:hanging="360"/>
        <w:rPr>
          <w:color w:val="auto"/>
          <w:szCs w:val="24"/>
        </w:rPr>
      </w:pPr>
      <w:bookmarkStart w:id="6" w:name="_Toc206145254"/>
    </w:p>
    <w:p w14:paraId="16CB8BBE" w14:textId="37C090EB" w:rsidR="00107662" w:rsidRPr="008E56F1" w:rsidRDefault="00DE7E10" w:rsidP="008E56F1">
      <w:pPr>
        <w:pBdr>
          <w:top w:val="single" w:sz="18" w:space="5" w:color="auto"/>
        </w:pBdr>
        <w:spacing w:after="120"/>
        <w:rPr>
          <w:b/>
          <w:sz w:val="22"/>
          <w:szCs w:val="22"/>
        </w:rPr>
      </w:pPr>
      <w:bookmarkStart w:id="7" w:name="_Toc206145255"/>
      <w:bookmarkEnd w:id="6"/>
      <w:r w:rsidRPr="008E56F1">
        <w:rPr>
          <w:b/>
          <w:sz w:val="22"/>
          <w:szCs w:val="22"/>
        </w:rPr>
        <w:t>Required Information for Students and the Public</w:t>
      </w:r>
    </w:p>
    <w:p w14:paraId="19BCAE33" w14:textId="4ECE1FB4" w:rsidR="009B14CD" w:rsidRPr="008E56F1" w:rsidRDefault="009B14CD" w:rsidP="000F27F4">
      <w:pPr>
        <w:pStyle w:val="NormalIndent"/>
        <w:numPr>
          <w:ilvl w:val="0"/>
          <w:numId w:val="31"/>
        </w:numPr>
        <w:tabs>
          <w:tab w:val="left" w:pos="360"/>
        </w:tabs>
        <w:spacing w:after="120"/>
        <w:rPr>
          <w:sz w:val="22"/>
          <w:szCs w:val="22"/>
        </w:rPr>
      </w:pPr>
      <w:r w:rsidRPr="008E56F1">
        <w:rPr>
          <w:sz w:val="22"/>
          <w:szCs w:val="22"/>
        </w:rPr>
        <w:t>Submit course catalogs and student handbooks to the team.</w:t>
      </w:r>
      <w:r w:rsidR="000F27F4">
        <w:rPr>
          <w:sz w:val="22"/>
          <w:szCs w:val="22"/>
        </w:rPr>
        <w:br/>
      </w:r>
      <w:r w:rsidR="000F27F4">
        <w:rPr>
          <w:sz w:val="22"/>
          <w:szCs w:val="22"/>
        </w:rPr>
        <w:br/>
      </w:r>
      <w:r w:rsidR="000F27F4" w:rsidRPr="000F27F4">
        <w:rPr>
          <w:i/>
          <w:sz w:val="22"/>
          <w:szCs w:val="22"/>
        </w:rPr>
        <w:t xml:space="preserve">Sterling College Academic Catalogs are available on the College website back to 2010-2011 at </w:t>
      </w:r>
      <w:hyperlink r:id="rId29" w:history="1">
        <w:r w:rsidR="000F27F4" w:rsidRPr="000F27F4">
          <w:rPr>
            <w:rStyle w:val="Hyperlink"/>
            <w:i/>
            <w:sz w:val="22"/>
            <w:szCs w:val="22"/>
          </w:rPr>
          <w:t>https://www.sterling.edu/academics/academic-catalog</w:t>
        </w:r>
      </w:hyperlink>
      <w:r w:rsidR="000F27F4" w:rsidRPr="000F27F4">
        <w:rPr>
          <w:i/>
          <w:sz w:val="22"/>
          <w:szCs w:val="22"/>
        </w:rPr>
        <w:t>.</w:t>
      </w:r>
      <w:r w:rsidR="000F27F4">
        <w:rPr>
          <w:sz w:val="22"/>
          <w:szCs w:val="22"/>
        </w:rPr>
        <w:t xml:space="preserve"> </w:t>
      </w:r>
      <w:r w:rsidR="000F27F4">
        <w:rPr>
          <w:sz w:val="22"/>
          <w:szCs w:val="22"/>
        </w:rPr>
        <w:br/>
      </w:r>
      <w:r w:rsidR="000F27F4">
        <w:rPr>
          <w:sz w:val="22"/>
          <w:szCs w:val="22"/>
        </w:rPr>
        <w:br/>
      </w:r>
      <w:r w:rsidR="000F27F4" w:rsidRPr="005D3EB9">
        <w:rPr>
          <w:i/>
          <w:sz w:val="22"/>
          <w:szCs w:val="22"/>
        </w:rPr>
        <w:t xml:space="preserve">The 2015-2016 Sterling College Student Life Office Student Handbook is available at </w:t>
      </w:r>
      <w:hyperlink r:id="rId30" w:anchor="overlay-context" w:history="1">
        <w:r w:rsidR="000F27F4" w:rsidRPr="005D3EB9">
          <w:rPr>
            <w:rStyle w:val="Hyperlink"/>
            <w:i/>
            <w:sz w:val="22"/>
            <w:szCs w:val="22"/>
          </w:rPr>
          <w:t>https://www.sterling.edu/sites/default/files/2015-2016%20Student%20Handbook_0.pdf#overlay-context</w:t>
        </w:r>
      </w:hyperlink>
      <w:r w:rsidR="000F27F4" w:rsidRPr="005D3EB9">
        <w:rPr>
          <w:i/>
          <w:sz w:val="22"/>
          <w:szCs w:val="22"/>
        </w:rPr>
        <w:t xml:space="preserve">=. </w:t>
      </w:r>
      <w:r w:rsidR="004B3E6E" w:rsidRPr="005D3EB9">
        <w:rPr>
          <w:sz w:val="22"/>
          <w:szCs w:val="22"/>
        </w:rPr>
        <w:br/>
      </w:r>
    </w:p>
    <w:p w14:paraId="76739A83" w14:textId="4665D20F" w:rsidR="009B14CD" w:rsidRPr="008E56F1" w:rsidRDefault="009B14CD" w:rsidP="00B62E08">
      <w:pPr>
        <w:pStyle w:val="NormalIndent"/>
        <w:numPr>
          <w:ilvl w:val="0"/>
          <w:numId w:val="31"/>
        </w:numPr>
        <w:tabs>
          <w:tab w:val="left" w:pos="360"/>
        </w:tabs>
        <w:rPr>
          <w:sz w:val="22"/>
          <w:szCs w:val="22"/>
        </w:rPr>
      </w:pPr>
      <w:r w:rsidRPr="008E56F1">
        <w:rPr>
          <w:sz w:val="22"/>
          <w:szCs w:val="22"/>
        </w:rPr>
        <w:t>Identify sections of the web</w:t>
      </w:r>
      <w:r w:rsidR="008447AF" w:rsidRPr="008E56F1">
        <w:rPr>
          <w:sz w:val="22"/>
          <w:szCs w:val="22"/>
        </w:rPr>
        <w:t xml:space="preserve"> </w:t>
      </w:r>
      <w:r w:rsidRPr="008E56F1">
        <w:rPr>
          <w:sz w:val="22"/>
          <w:szCs w:val="22"/>
        </w:rPr>
        <w:t>site that include required disclosure information.</w:t>
      </w:r>
      <w:r w:rsidR="004B3E6E">
        <w:rPr>
          <w:sz w:val="22"/>
          <w:szCs w:val="22"/>
        </w:rPr>
        <w:br/>
      </w:r>
      <w:r w:rsidR="004B3E6E">
        <w:rPr>
          <w:sz w:val="22"/>
          <w:szCs w:val="22"/>
        </w:rPr>
        <w:br/>
      </w:r>
      <w:r w:rsidR="004B3E6E" w:rsidRPr="00F220FE">
        <w:rPr>
          <w:i/>
          <w:sz w:val="22"/>
          <w:szCs w:val="22"/>
        </w:rPr>
        <w:t xml:space="preserve">Campus Calendar: </w:t>
      </w:r>
      <w:hyperlink r:id="rId31" w:history="1">
        <w:r w:rsidR="004B3E6E" w:rsidRPr="00F220FE">
          <w:rPr>
            <w:rStyle w:val="Hyperlink"/>
            <w:i/>
            <w:sz w:val="22"/>
            <w:szCs w:val="22"/>
          </w:rPr>
          <w:t>https://www.sterling.edu/calendar</w:t>
        </w:r>
      </w:hyperlink>
      <w:r w:rsidR="004B3E6E" w:rsidRPr="00F220FE">
        <w:rPr>
          <w:i/>
          <w:sz w:val="22"/>
          <w:szCs w:val="22"/>
        </w:rPr>
        <w:br/>
      </w:r>
      <w:r w:rsidR="00252E06" w:rsidRPr="00F220FE">
        <w:rPr>
          <w:i/>
          <w:sz w:val="22"/>
          <w:szCs w:val="22"/>
        </w:rPr>
        <w:t xml:space="preserve">Tuition, </w:t>
      </w:r>
      <w:r w:rsidR="004B3E6E" w:rsidRPr="00F220FE">
        <w:rPr>
          <w:i/>
          <w:sz w:val="22"/>
          <w:szCs w:val="22"/>
        </w:rPr>
        <w:t>Expenses</w:t>
      </w:r>
      <w:r w:rsidR="00252E06" w:rsidRPr="00F220FE">
        <w:rPr>
          <w:i/>
          <w:sz w:val="22"/>
          <w:szCs w:val="22"/>
        </w:rPr>
        <w:t>, and Refund policies</w:t>
      </w:r>
      <w:r w:rsidR="004B3E6E" w:rsidRPr="00F220FE">
        <w:rPr>
          <w:i/>
          <w:sz w:val="22"/>
          <w:szCs w:val="22"/>
        </w:rPr>
        <w:t xml:space="preserve">: </w:t>
      </w:r>
      <w:hyperlink r:id="rId32" w:history="1">
        <w:r w:rsidR="004B3E6E" w:rsidRPr="00F220FE">
          <w:rPr>
            <w:rStyle w:val="Hyperlink"/>
            <w:i/>
            <w:sz w:val="22"/>
            <w:szCs w:val="22"/>
          </w:rPr>
          <w:t>https://www.sterling.edu/admissions/tuition-expenses</w:t>
        </w:r>
      </w:hyperlink>
      <w:r w:rsidR="00252E06" w:rsidRPr="00F220FE">
        <w:rPr>
          <w:i/>
          <w:sz w:val="22"/>
          <w:szCs w:val="22"/>
        </w:rPr>
        <w:br/>
        <w:t xml:space="preserve">Admission Requirements: </w:t>
      </w:r>
      <w:hyperlink r:id="rId33" w:history="1">
        <w:r w:rsidR="00252E06" w:rsidRPr="00F220FE">
          <w:rPr>
            <w:rStyle w:val="Hyperlink"/>
            <w:i/>
            <w:sz w:val="22"/>
            <w:szCs w:val="22"/>
          </w:rPr>
          <w:t>https://www.sterling.edu/admissions/requirements</w:t>
        </w:r>
      </w:hyperlink>
      <w:r w:rsidR="00252E06" w:rsidRPr="00F220FE">
        <w:rPr>
          <w:i/>
          <w:sz w:val="22"/>
          <w:szCs w:val="22"/>
        </w:rPr>
        <w:br/>
        <w:t>Gra</w:t>
      </w:r>
      <w:r w:rsidR="00B62E08" w:rsidRPr="00F220FE">
        <w:rPr>
          <w:i/>
          <w:sz w:val="22"/>
          <w:szCs w:val="22"/>
        </w:rPr>
        <w:t xml:space="preserve">ding Policies and Academic Program Requirements are available in the current Academic Catalog: </w:t>
      </w:r>
      <w:hyperlink r:id="rId34" w:history="1">
        <w:r w:rsidR="00B62E08" w:rsidRPr="00F220FE">
          <w:rPr>
            <w:rStyle w:val="Hyperlink"/>
            <w:i/>
            <w:sz w:val="22"/>
            <w:szCs w:val="22"/>
          </w:rPr>
          <w:t>https://www.sterling.edu/sites/default/files/Academic%20Catalog%202015-2016%20with%20update%20of%20Nov%2003%202015.pdf</w:t>
        </w:r>
      </w:hyperlink>
      <w:r w:rsidR="00B62E08" w:rsidRPr="00F220FE">
        <w:rPr>
          <w:i/>
          <w:sz w:val="22"/>
          <w:szCs w:val="22"/>
        </w:rPr>
        <w:t>. Grading policies are found on pages 57-58, and academic program requirements begin on page 71, with a general description of the curriculum.</w:t>
      </w:r>
      <w:r w:rsidR="00FD7C49">
        <w:rPr>
          <w:i/>
          <w:sz w:val="22"/>
          <w:szCs w:val="22"/>
        </w:rPr>
        <w:br/>
        <w:t xml:space="preserve">Annual Security Report: </w:t>
      </w:r>
      <w:hyperlink r:id="rId35" w:history="1">
        <w:r w:rsidR="00FD7C49" w:rsidRPr="009B3242">
          <w:rPr>
            <w:rStyle w:val="Hyperlink"/>
            <w:i/>
            <w:sz w:val="22"/>
            <w:szCs w:val="22"/>
          </w:rPr>
          <w:t>https://www.sterling.edu/student-life/clery-act-compliance-information</w:t>
        </w:r>
      </w:hyperlink>
    </w:p>
    <w:p w14:paraId="4BFB9870" w14:textId="77777777" w:rsidR="009B14CD" w:rsidRPr="008E56F1" w:rsidRDefault="009B14CD" w:rsidP="009B14CD">
      <w:pPr>
        <w:pStyle w:val="NormalIndent"/>
        <w:rPr>
          <w:sz w:val="22"/>
          <w:szCs w:val="22"/>
        </w:rPr>
      </w:pPr>
    </w:p>
    <w:p w14:paraId="0E13DC7A" w14:textId="77777777" w:rsidR="009B14CD" w:rsidRPr="008E56F1" w:rsidRDefault="009B14CD" w:rsidP="009B14CD">
      <w:pPr>
        <w:pStyle w:val="NormalIndent"/>
        <w:rPr>
          <w:sz w:val="22"/>
          <w:szCs w:val="22"/>
        </w:rPr>
      </w:pPr>
    </w:p>
    <w:p w14:paraId="6CA08D06" w14:textId="718465A1" w:rsidR="00CA2154" w:rsidRPr="008E56F1" w:rsidRDefault="00DE7E10" w:rsidP="008E56F1">
      <w:pPr>
        <w:pBdr>
          <w:top w:val="single" w:sz="18" w:space="5" w:color="auto"/>
        </w:pBdr>
        <w:spacing w:after="120"/>
        <w:rPr>
          <w:b/>
          <w:sz w:val="22"/>
          <w:szCs w:val="22"/>
        </w:rPr>
      </w:pPr>
      <w:r w:rsidRPr="008E56F1">
        <w:rPr>
          <w:b/>
          <w:sz w:val="22"/>
          <w:szCs w:val="22"/>
        </w:rPr>
        <w:t>Advertising and Recruitment Materials and Other Public Information</w:t>
      </w:r>
    </w:p>
    <w:p w14:paraId="220D4C6C" w14:textId="77777777" w:rsidR="00426144" w:rsidRPr="00426144" w:rsidRDefault="001E311A" w:rsidP="00426144">
      <w:pPr>
        <w:pStyle w:val="ListParagraph"/>
        <w:numPr>
          <w:ilvl w:val="0"/>
          <w:numId w:val="33"/>
        </w:numPr>
        <w:tabs>
          <w:tab w:val="left" w:pos="360"/>
        </w:tabs>
        <w:spacing w:after="120"/>
        <w:rPr>
          <w:sz w:val="22"/>
          <w:szCs w:val="22"/>
        </w:rPr>
      </w:pPr>
      <w:r w:rsidRPr="008E56F1">
        <w:rPr>
          <w:sz w:val="22"/>
          <w:szCs w:val="22"/>
        </w:rPr>
        <w:t>Demonstrate that advertisements and recruiting materials</w:t>
      </w:r>
      <w:r w:rsidR="00914045">
        <w:rPr>
          <w:sz w:val="22"/>
          <w:szCs w:val="22"/>
        </w:rPr>
        <w:t xml:space="preserve"> provide</w:t>
      </w:r>
      <w:r w:rsidR="009B14CD" w:rsidRPr="008E56F1">
        <w:rPr>
          <w:sz w:val="22"/>
          <w:szCs w:val="22"/>
        </w:rPr>
        <w:t xml:space="preserve"> accurate, timely, and appropriately detailed information to current and prospective students</w:t>
      </w:r>
      <w:r w:rsidRPr="008E56F1">
        <w:rPr>
          <w:sz w:val="22"/>
          <w:szCs w:val="22"/>
        </w:rPr>
        <w:t xml:space="preserve"> and that information about the institution’s</w:t>
      </w:r>
      <w:r w:rsidR="009B14CD" w:rsidRPr="008E56F1">
        <w:rPr>
          <w:sz w:val="22"/>
          <w:szCs w:val="22"/>
        </w:rPr>
        <w:t xml:space="preserve"> accreditation status with the Commission and other accrediting agencies</w:t>
      </w:r>
      <w:r w:rsidRPr="008E56F1">
        <w:rPr>
          <w:sz w:val="22"/>
          <w:szCs w:val="22"/>
        </w:rPr>
        <w:t xml:space="preserve"> is clear and accurate</w:t>
      </w:r>
      <w:r w:rsidR="009B14CD" w:rsidRPr="008E56F1">
        <w:rPr>
          <w:sz w:val="22"/>
          <w:szCs w:val="22"/>
        </w:rPr>
        <w:t xml:space="preserve">. </w:t>
      </w:r>
      <w:r w:rsidR="00426144">
        <w:rPr>
          <w:sz w:val="22"/>
          <w:szCs w:val="22"/>
        </w:rPr>
        <w:br/>
      </w:r>
      <w:r w:rsidR="00426144" w:rsidRPr="00426144">
        <w:rPr>
          <w:sz w:val="22"/>
          <w:szCs w:val="22"/>
        </w:rPr>
        <w:t>Marketing materials procedures:</w:t>
      </w:r>
    </w:p>
    <w:p w14:paraId="1CCED84B" w14:textId="77777777" w:rsidR="00A26418" w:rsidRPr="00A26418" w:rsidRDefault="00A26418" w:rsidP="00A26418">
      <w:pPr>
        <w:ind w:left="360"/>
        <w:rPr>
          <w:sz w:val="22"/>
          <w:szCs w:val="22"/>
        </w:rPr>
      </w:pPr>
      <w:r w:rsidRPr="00A26418">
        <w:rPr>
          <w:i/>
          <w:iCs/>
          <w:sz w:val="22"/>
          <w:szCs w:val="22"/>
        </w:rPr>
        <w:t>The Office of Marketing and Communications supports the marketing function for all Sterling College departments. While all departments are supported, the Office of Admissions and the Office of Advancement generally have the largest marketing output and therefore, the Office of Marketing and Communications invests a larger share of time collaborating these departments.</w:t>
      </w:r>
    </w:p>
    <w:p w14:paraId="464C6C8B" w14:textId="77777777" w:rsidR="00A26418" w:rsidRPr="00A26418" w:rsidRDefault="00A26418" w:rsidP="00A26418">
      <w:pPr>
        <w:ind w:left="360"/>
        <w:rPr>
          <w:sz w:val="22"/>
          <w:szCs w:val="22"/>
        </w:rPr>
      </w:pPr>
    </w:p>
    <w:p w14:paraId="7CECEC48" w14:textId="77777777" w:rsidR="00A26418" w:rsidRPr="00A26418" w:rsidRDefault="00A26418" w:rsidP="00A26418">
      <w:pPr>
        <w:ind w:left="360"/>
        <w:rPr>
          <w:sz w:val="22"/>
          <w:szCs w:val="22"/>
        </w:rPr>
      </w:pPr>
      <w:r w:rsidRPr="00A26418">
        <w:rPr>
          <w:i/>
          <w:iCs/>
          <w:sz w:val="22"/>
          <w:szCs w:val="22"/>
        </w:rPr>
        <w:t>The process for making Admissions marketing materials for Sterling College is collaborative between the Office of Admissions and the Office of Marketing and Communications. Traditionally, the two Offices first meet to discuss content and design. Then, the designer begins work on the color, layout and design elements while the copywriter begins work on the text. The Office of Academic Affairs is consulted for input and accuracy regarding the College’s academic offerings. After the copy has been written and approved by the Office of Marketing and Communications it is sent to the Office of Admissions. The designer communicates general design concepts with the Office of Admissions as well. Once copy and design elements are approved by both offices, the final project is put together. While this collaborative model may take a little longer than others, the Office of Admissions is thankful to be included at all the various stages of the project.</w:t>
      </w:r>
    </w:p>
    <w:p w14:paraId="2831738E" w14:textId="77777777" w:rsidR="00A26418" w:rsidRPr="00A26418" w:rsidRDefault="00A26418" w:rsidP="00A26418">
      <w:pPr>
        <w:ind w:left="360"/>
        <w:rPr>
          <w:rFonts w:ascii="Calibri" w:hAnsi="Calibri"/>
          <w:i/>
          <w:iCs/>
          <w:sz w:val="22"/>
          <w:szCs w:val="22"/>
        </w:rPr>
      </w:pPr>
      <w:r w:rsidRPr="00A26418">
        <w:rPr>
          <w:sz w:val="22"/>
          <w:szCs w:val="22"/>
        </w:rPr>
        <w:br/>
      </w:r>
      <w:r w:rsidRPr="00A26418">
        <w:rPr>
          <w:i/>
          <w:iCs/>
          <w:sz w:val="22"/>
          <w:szCs w:val="22"/>
        </w:rPr>
        <w:t>The entire Sterling.edu website was redesigned and launched on March 7, 2015. This included updating to a responsive design (the website automatically optimizes for the best viewing experience based on what type of device a user is accessing the site with). The Office of Marketing and Communications works with individual departments to make changes and update information on individual and department webpages on an ongoing basis.</w:t>
      </w:r>
    </w:p>
    <w:p w14:paraId="664F1D82" w14:textId="38399418" w:rsidR="001E311A" w:rsidRPr="00173AE3" w:rsidRDefault="002A61B7" w:rsidP="00173AE3">
      <w:pPr>
        <w:tabs>
          <w:tab w:val="left" w:pos="360"/>
        </w:tabs>
        <w:ind w:left="360"/>
        <w:rPr>
          <w:i/>
          <w:sz w:val="22"/>
          <w:szCs w:val="22"/>
        </w:rPr>
      </w:pPr>
      <w:r>
        <w:rPr>
          <w:i/>
          <w:sz w:val="22"/>
          <w:szCs w:val="22"/>
        </w:rPr>
        <w:br/>
      </w:r>
      <w:r w:rsidRPr="002A61B7">
        <w:rPr>
          <w:i/>
          <w:sz w:val="22"/>
          <w:szCs w:val="22"/>
        </w:rPr>
        <w:t xml:space="preserve">The Office of Admissions utilizes several different promotional materials including a traditional viewbook, junior or search piece as well as promotional event items such as postcards and posters. These pieces are updated and printed every academic year with the exception of the traditional viewbook which is printed </w:t>
      </w:r>
      <w:r w:rsidRPr="00FD038F">
        <w:rPr>
          <w:i/>
          <w:sz w:val="22"/>
          <w:szCs w:val="22"/>
        </w:rPr>
        <w:t xml:space="preserve">every two years. The information in these pieces includes academic programs and majors, admissions requirements, financial aid process information as well as general information about Sterling College’s student life, activities (including arts and athletics) and community. </w:t>
      </w:r>
      <w:r w:rsidR="00E91820">
        <w:rPr>
          <w:i/>
          <w:sz w:val="22"/>
          <w:szCs w:val="22"/>
        </w:rPr>
        <w:t>(See attached evidence.)</w:t>
      </w:r>
      <w:r w:rsidR="00FD038F" w:rsidRPr="00FD038F">
        <w:rPr>
          <w:i/>
          <w:sz w:val="22"/>
          <w:szCs w:val="22"/>
        </w:rPr>
        <w:br/>
      </w:r>
      <w:r w:rsidR="00FD038F" w:rsidRPr="00FD038F">
        <w:rPr>
          <w:i/>
          <w:sz w:val="22"/>
          <w:szCs w:val="22"/>
        </w:rPr>
        <w:br/>
      </w:r>
      <w:r w:rsidR="0039061B" w:rsidRPr="0039061B">
        <w:rPr>
          <w:i/>
          <w:sz w:val="22"/>
          <w:szCs w:val="22"/>
        </w:rPr>
        <w:t>After the financial charges have been set for the following academic year, a financial aid flier is printed with the cost for tuition, room, board and fees. Part of the flier is a worksheet in which families may apply their specific costs and subtract their scholarships, grants and loans to come up with a bottom line figure for the cost to attend Sterling College. There are several resources concerning financial aid on the Sterling website under the Admissions and Financial Aid tabs. In addition to information about the financial aid process and deadlines, these pages also contain information on financial aid policies, forms, and the various Consumer Information/Disclosure items (Rights and Responsibilities, Title IV loan disclosures along with cost of attendance, a link to the Net Price Calculator, FERPA information and Distance Education Consumer Information (</w:t>
      </w:r>
      <w:bookmarkStart w:id="8" w:name="_GoBack"/>
      <w:bookmarkEnd w:id="8"/>
      <w:r w:rsidR="00ED4E12">
        <w:fldChar w:fldCharType="begin"/>
      </w:r>
      <w:r w:rsidR="00ED4E12">
        <w:instrText xml:space="preserve"> HYPERLINK "http://www.sterling.edu/financial-aid" </w:instrText>
      </w:r>
      <w:r w:rsidR="00ED4E12">
        <w:fldChar w:fldCharType="separate"/>
      </w:r>
      <w:r w:rsidR="0039061B" w:rsidRPr="0039061B">
        <w:rPr>
          <w:rStyle w:val="Hyperlink"/>
          <w:i/>
          <w:color w:val="auto"/>
          <w:sz w:val="22"/>
          <w:szCs w:val="22"/>
        </w:rPr>
        <w:t>www.sterling.edu/financial-aid</w:t>
      </w:r>
      <w:r w:rsidR="00ED4E12">
        <w:rPr>
          <w:rStyle w:val="Hyperlink"/>
          <w:i/>
          <w:color w:val="auto"/>
          <w:sz w:val="22"/>
          <w:szCs w:val="22"/>
        </w:rPr>
        <w:fldChar w:fldCharType="end"/>
      </w:r>
      <w:r w:rsidR="0039061B" w:rsidRPr="0039061B">
        <w:rPr>
          <w:i/>
          <w:sz w:val="22"/>
          <w:szCs w:val="22"/>
        </w:rPr>
        <w:t>).</w:t>
      </w:r>
      <w:r w:rsidR="00FD038F">
        <w:rPr>
          <w:i/>
          <w:sz w:val="22"/>
          <w:szCs w:val="22"/>
        </w:rPr>
        <w:br/>
      </w:r>
    </w:p>
    <w:p w14:paraId="042BE7A9" w14:textId="3C4326D7" w:rsidR="00762B3F" w:rsidRPr="005D3EB9" w:rsidRDefault="00762B3F" w:rsidP="00762B3F">
      <w:pPr>
        <w:pStyle w:val="ListParagraph"/>
        <w:numPr>
          <w:ilvl w:val="0"/>
          <w:numId w:val="33"/>
        </w:numPr>
        <w:tabs>
          <w:tab w:val="left" w:pos="360"/>
        </w:tabs>
        <w:spacing w:after="120"/>
        <w:ind w:left="360"/>
        <w:contextualSpacing w:val="0"/>
        <w:rPr>
          <w:sz w:val="22"/>
          <w:szCs w:val="22"/>
          <w:highlight w:val="yellow"/>
        </w:rPr>
      </w:pPr>
      <w:r w:rsidRPr="00FD038F">
        <w:rPr>
          <w:sz w:val="22"/>
          <w:szCs w:val="22"/>
        </w:rPr>
        <w:t>Demonstrate that the institution provides such information to current and prospective students about its programs, locations, and policies.</w:t>
      </w:r>
      <w:r w:rsidR="00FD038F">
        <w:rPr>
          <w:sz w:val="22"/>
          <w:szCs w:val="22"/>
          <w:highlight w:val="yellow"/>
        </w:rPr>
        <w:br/>
      </w:r>
      <w:r w:rsidR="00FD038F">
        <w:rPr>
          <w:sz w:val="22"/>
          <w:szCs w:val="22"/>
          <w:highlight w:val="yellow"/>
        </w:rPr>
        <w:br/>
      </w:r>
      <w:r w:rsidR="00503739" w:rsidRPr="00503739">
        <w:rPr>
          <w:i/>
          <w:sz w:val="22"/>
          <w:szCs w:val="22"/>
        </w:rPr>
        <w:t xml:space="preserve">Admissions materials (a traditional viewbook, junior/search piece as well as promotional event items such as postcards and posters) are updated and printed every academic year. The information in these pieces includes academic programs/majors, admissions requirements, financial aid process information as well as general information about Sterling’s student life, activities (including arts and athletics) and community. Print versions of these promotional materials are taken on the road for Admissions Counselors, Coaches and others to distribute to high school students and their influencers (youth group directors, pastors, teachers, etc.). The pieces are also available on the Sterling College website at </w:t>
      </w:r>
      <w:hyperlink r:id="rId36" w:history="1">
        <w:r w:rsidR="00503739" w:rsidRPr="00503739">
          <w:rPr>
            <w:rStyle w:val="Hyperlink"/>
            <w:i/>
            <w:color w:val="auto"/>
            <w:sz w:val="22"/>
            <w:szCs w:val="22"/>
          </w:rPr>
          <w:t>www.sterling.edu/viewbook</w:t>
        </w:r>
      </w:hyperlink>
      <w:r w:rsidR="00503739" w:rsidRPr="00503739">
        <w:rPr>
          <w:i/>
          <w:sz w:val="22"/>
          <w:szCs w:val="22"/>
        </w:rPr>
        <w:t>.</w:t>
      </w:r>
      <w:r w:rsidR="00FD038F">
        <w:rPr>
          <w:i/>
          <w:sz w:val="22"/>
          <w:szCs w:val="22"/>
        </w:rPr>
        <w:br/>
      </w:r>
      <w:r w:rsidR="00FD038F">
        <w:rPr>
          <w:i/>
          <w:sz w:val="22"/>
          <w:szCs w:val="22"/>
        </w:rPr>
        <w:br/>
      </w:r>
      <w:r w:rsidR="00FD038F" w:rsidRPr="00FD038F">
        <w:rPr>
          <w:i/>
          <w:sz w:val="22"/>
          <w:szCs w:val="22"/>
        </w:rPr>
        <w:t>Several resources concerning financial aid are on the Sterling website under the Admissions and Financial Aid tabs. In addition to information about the financial aid process and deadlines, these pages also contain information on financial aid policies, forms, and the various Consumer Information/Disclosure items (Rights and Responsibilities, Title IV loan disclosures along with cost of attendance, a link to the Net Price Calculator, FERPA information and Distance Education Consumer Information).</w:t>
      </w:r>
      <w:r w:rsidR="00FD038F" w:rsidRPr="00426144">
        <w:rPr>
          <w:i/>
          <w:sz w:val="22"/>
          <w:szCs w:val="22"/>
        </w:rPr>
        <w:br/>
      </w:r>
    </w:p>
    <w:p w14:paraId="2362F34C" w14:textId="7F319287" w:rsidR="00235573" w:rsidRPr="008E56F1" w:rsidRDefault="00235573" w:rsidP="00D62C03">
      <w:pPr>
        <w:pStyle w:val="ListParagraph"/>
        <w:numPr>
          <w:ilvl w:val="0"/>
          <w:numId w:val="33"/>
        </w:numPr>
        <w:tabs>
          <w:tab w:val="left" w:pos="360"/>
        </w:tabs>
        <w:spacing w:after="120"/>
        <w:ind w:left="360"/>
        <w:contextualSpacing w:val="0"/>
        <w:rPr>
          <w:sz w:val="22"/>
          <w:szCs w:val="22"/>
        </w:rPr>
      </w:pPr>
      <w:r w:rsidRPr="008E56F1">
        <w:rPr>
          <w:sz w:val="22"/>
          <w:szCs w:val="22"/>
        </w:rPr>
        <w:t>Provide the team with a link to the Mark of Affiliation on the institution’s web</w:t>
      </w:r>
      <w:r w:rsidR="008447AF" w:rsidRPr="008E56F1">
        <w:rPr>
          <w:sz w:val="22"/>
          <w:szCs w:val="22"/>
        </w:rPr>
        <w:t xml:space="preserve"> </w:t>
      </w:r>
      <w:r w:rsidRPr="008E56F1">
        <w:rPr>
          <w:sz w:val="22"/>
          <w:szCs w:val="22"/>
        </w:rPr>
        <w:t>site.</w:t>
      </w:r>
      <w:r w:rsidR="00914045">
        <w:rPr>
          <w:sz w:val="22"/>
          <w:szCs w:val="22"/>
        </w:rPr>
        <w:br/>
      </w:r>
      <w:r w:rsidR="00914045">
        <w:rPr>
          <w:sz w:val="22"/>
          <w:szCs w:val="22"/>
        </w:rPr>
        <w:br/>
      </w:r>
      <w:r w:rsidR="00914045" w:rsidRPr="00914045">
        <w:rPr>
          <w:i/>
          <w:sz w:val="22"/>
          <w:szCs w:val="22"/>
        </w:rPr>
        <w:t xml:space="preserve">The Mark of Affiliation is on the home page of </w:t>
      </w:r>
      <w:hyperlink r:id="rId37" w:history="1">
        <w:r w:rsidR="00914045" w:rsidRPr="00914045">
          <w:rPr>
            <w:rStyle w:val="Hyperlink"/>
            <w:i/>
            <w:sz w:val="22"/>
            <w:szCs w:val="22"/>
          </w:rPr>
          <w:t>https://www.sterling.edu</w:t>
        </w:r>
      </w:hyperlink>
      <w:r w:rsidR="00914045" w:rsidRPr="00914045">
        <w:rPr>
          <w:i/>
          <w:sz w:val="22"/>
          <w:szCs w:val="22"/>
        </w:rPr>
        <w:t>, in the bottom, right corner</w:t>
      </w:r>
      <w:r w:rsidR="00914045">
        <w:rPr>
          <w:i/>
          <w:sz w:val="22"/>
          <w:szCs w:val="22"/>
        </w:rPr>
        <w:t xml:space="preserve"> and can also be found at </w:t>
      </w:r>
      <w:hyperlink r:id="rId38" w:history="1">
        <w:r w:rsidR="005D3EB9" w:rsidRPr="00066E5C">
          <w:rPr>
            <w:rStyle w:val="Hyperlink"/>
            <w:i/>
            <w:sz w:val="22"/>
            <w:szCs w:val="22"/>
          </w:rPr>
          <w:t>https://www.sterling.edu/about/accreditation</w:t>
        </w:r>
      </w:hyperlink>
      <w:r w:rsidR="005D3EB9">
        <w:rPr>
          <w:i/>
          <w:sz w:val="22"/>
          <w:szCs w:val="22"/>
        </w:rPr>
        <w:t xml:space="preserve"> </w:t>
      </w:r>
      <w:r w:rsidR="00914045" w:rsidRPr="00914045">
        <w:rPr>
          <w:i/>
          <w:sz w:val="22"/>
          <w:szCs w:val="22"/>
        </w:rPr>
        <w:t>.</w:t>
      </w:r>
    </w:p>
    <w:p w14:paraId="261C673A" w14:textId="77777777" w:rsidR="009B14CD" w:rsidRPr="008E56F1" w:rsidRDefault="009B14CD" w:rsidP="009B14CD">
      <w:pPr>
        <w:rPr>
          <w:b/>
          <w:sz w:val="22"/>
          <w:szCs w:val="22"/>
        </w:rPr>
      </w:pPr>
    </w:p>
    <w:p w14:paraId="618920CE" w14:textId="7F3BBEA8" w:rsidR="006A1FA5" w:rsidRPr="008E56F1" w:rsidRDefault="00DE7E10" w:rsidP="008E56F1">
      <w:pPr>
        <w:pBdr>
          <w:top w:val="single" w:sz="18" w:space="5" w:color="auto"/>
        </w:pBdr>
        <w:spacing w:after="120"/>
        <w:rPr>
          <w:b/>
          <w:sz w:val="22"/>
          <w:szCs w:val="22"/>
        </w:rPr>
      </w:pPr>
      <w:r w:rsidRPr="00824306">
        <w:rPr>
          <w:b/>
          <w:sz w:val="22"/>
          <w:szCs w:val="22"/>
        </w:rPr>
        <w:t>Review of Student Outcome Data</w:t>
      </w:r>
    </w:p>
    <w:bookmarkEnd w:id="7"/>
    <w:p w14:paraId="1105B78A" w14:textId="77777777" w:rsidR="00824306" w:rsidRDefault="00023356" w:rsidP="00D62C03">
      <w:pPr>
        <w:pStyle w:val="ListParagraph"/>
        <w:numPr>
          <w:ilvl w:val="0"/>
          <w:numId w:val="35"/>
        </w:numPr>
        <w:tabs>
          <w:tab w:val="left" w:pos="360"/>
        </w:tabs>
        <w:spacing w:after="120"/>
        <w:ind w:left="360"/>
        <w:contextualSpacing w:val="0"/>
        <w:rPr>
          <w:sz w:val="22"/>
          <w:szCs w:val="22"/>
        </w:rPr>
      </w:pPr>
      <w:r w:rsidRPr="008E56F1">
        <w:rPr>
          <w:sz w:val="22"/>
          <w:szCs w:val="22"/>
        </w:rPr>
        <w:t>Demonstrate that the institution collects information about student outcomes.</w:t>
      </w:r>
    </w:p>
    <w:p w14:paraId="11877C05" w14:textId="42BAB328" w:rsidR="00824306" w:rsidRPr="00084A76" w:rsidRDefault="00084A76" w:rsidP="00824306">
      <w:pPr>
        <w:pStyle w:val="NormalWeb"/>
        <w:shd w:val="clear" w:color="auto" w:fill="FFFFFF"/>
        <w:spacing w:before="0" w:beforeAutospacing="0" w:after="0" w:afterAutospacing="0"/>
        <w:ind w:left="360"/>
        <w:textAlignment w:val="baseline"/>
        <w:rPr>
          <w:i/>
          <w:color w:val="222222"/>
          <w:sz w:val="22"/>
          <w:szCs w:val="22"/>
        </w:rPr>
      </w:pPr>
      <w:r w:rsidRPr="00084A76">
        <w:rPr>
          <w:i/>
          <w:color w:val="222222"/>
          <w:sz w:val="22"/>
          <w:szCs w:val="22"/>
          <w:u w:val="single"/>
        </w:rPr>
        <w:t>Graduates</w:t>
      </w:r>
      <w:r>
        <w:rPr>
          <w:i/>
          <w:color w:val="222222"/>
          <w:sz w:val="22"/>
          <w:szCs w:val="22"/>
        </w:rPr>
        <w:br/>
      </w:r>
      <w:r>
        <w:rPr>
          <w:i/>
          <w:color w:val="222222"/>
          <w:sz w:val="22"/>
          <w:szCs w:val="22"/>
        </w:rPr>
        <w:br/>
      </w:r>
      <w:r w:rsidR="00824306" w:rsidRPr="00084A76">
        <w:rPr>
          <w:i/>
          <w:color w:val="222222"/>
          <w:sz w:val="22"/>
          <w:szCs w:val="22"/>
        </w:rPr>
        <w:t>Each summer, the Career Services Director prepares the “</w:t>
      </w:r>
      <w:r w:rsidR="00824306" w:rsidRPr="00084A76">
        <w:rPr>
          <w:i/>
          <w:color w:val="222222"/>
          <w:sz w:val="22"/>
          <w:szCs w:val="22"/>
          <w:bdr w:val="none" w:sz="0" w:space="0" w:color="auto" w:frame="1"/>
        </w:rPr>
        <w:t>Sterling College Career Survey Results</w:t>
      </w:r>
      <w:r w:rsidR="00824306" w:rsidRPr="00084A76">
        <w:rPr>
          <w:i/>
          <w:color w:val="222222"/>
          <w:sz w:val="22"/>
          <w:szCs w:val="22"/>
        </w:rPr>
        <w:t>” (See attached evidence) for the most recent graduating class, including those completing their graduation requirements in the summer, fall, interterm, and spring semesters. The data for the report comes from paper forms the students complete prior to receiving their graduation packet from the Registrar. Some students complete more of the information on the forms than others.  Several departments on campus have an interest in some of the information on the forms, so the forms are routed throughout the summer with different departments retrieving the data they are interested in. The data is entered into a variety of databases and spreadsheets.</w:t>
      </w:r>
    </w:p>
    <w:p w14:paraId="3ACE3F5E" w14:textId="22DEFA33" w:rsidR="00824306" w:rsidRPr="00084A76" w:rsidRDefault="00824306" w:rsidP="00824306">
      <w:pPr>
        <w:pStyle w:val="NormalWeb"/>
        <w:shd w:val="clear" w:color="auto" w:fill="FFFFFF"/>
        <w:spacing w:before="0" w:beforeAutospacing="0" w:after="0" w:afterAutospacing="0"/>
        <w:ind w:left="360"/>
        <w:textAlignment w:val="baseline"/>
        <w:rPr>
          <w:i/>
          <w:color w:val="222222"/>
          <w:sz w:val="22"/>
          <w:szCs w:val="22"/>
        </w:rPr>
      </w:pPr>
      <w:r w:rsidRPr="00084A76">
        <w:rPr>
          <w:i/>
          <w:color w:val="222222"/>
          <w:sz w:val="22"/>
          <w:szCs w:val="22"/>
        </w:rPr>
        <w:br/>
        <w:t>The Athletic Training Program keeps consistent records on the success of their graduates 80.3% of their graduates who took the Board of Certification Exam have passed and have become certified Athletic Trainers. 66% of their graduates attend graduate school, and of those who have applied for graduate school, 100% are in graduate school. (See attached evidence.)</w:t>
      </w:r>
      <w:r w:rsidRPr="00084A76">
        <w:rPr>
          <w:i/>
          <w:color w:val="222222"/>
          <w:sz w:val="22"/>
          <w:szCs w:val="22"/>
        </w:rPr>
        <w:br/>
      </w:r>
    </w:p>
    <w:p w14:paraId="32E5DAD6" w14:textId="77777777" w:rsidR="00C53D97" w:rsidRDefault="00824306" w:rsidP="00C53D97">
      <w:pPr>
        <w:pStyle w:val="NormalWeb"/>
        <w:shd w:val="clear" w:color="auto" w:fill="FFFFFF"/>
        <w:spacing w:before="0" w:beforeAutospacing="0" w:after="360" w:afterAutospacing="0"/>
        <w:ind w:left="360"/>
        <w:textAlignment w:val="baseline"/>
        <w:rPr>
          <w:i/>
          <w:color w:val="222222"/>
          <w:sz w:val="22"/>
          <w:szCs w:val="22"/>
        </w:rPr>
      </w:pPr>
      <w:r w:rsidRPr="00084A76">
        <w:rPr>
          <w:i/>
          <w:color w:val="222222"/>
          <w:sz w:val="22"/>
          <w:szCs w:val="22"/>
        </w:rPr>
        <w:t>Similarly, the Education department keeps consistent records on the success of their graduates.</w:t>
      </w:r>
      <w:r w:rsidR="00250B81">
        <w:rPr>
          <w:i/>
          <w:color w:val="222222"/>
          <w:sz w:val="22"/>
          <w:szCs w:val="22"/>
        </w:rPr>
        <w:t xml:space="preserve"> The Sterling College Education Program (STEP) has a 97% five-year pass rate on the PLT Exam, the exam which prospective educators must take to continue on the path to full licensure in the state of Kansas. In addition, STEP has a five-year average of 77% for graduates working in an education-related field. (See attached evidence.)</w:t>
      </w:r>
    </w:p>
    <w:p w14:paraId="64BC7AC4" w14:textId="33CCC5CC" w:rsidR="00D643F9" w:rsidRPr="00C53D97" w:rsidRDefault="00250B81" w:rsidP="00C53D97">
      <w:pPr>
        <w:pStyle w:val="NormalWeb"/>
        <w:shd w:val="clear" w:color="auto" w:fill="FFFFFF"/>
        <w:spacing w:before="0" w:beforeAutospacing="0" w:after="360" w:afterAutospacing="0"/>
        <w:ind w:left="360"/>
        <w:textAlignment w:val="baseline"/>
        <w:rPr>
          <w:i/>
          <w:color w:val="222222"/>
          <w:sz w:val="22"/>
          <w:szCs w:val="22"/>
        </w:rPr>
      </w:pPr>
      <w:r w:rsidRPr="00084A76">
        <w:rPr>
          <w:rStyle w:val="Strong"/>
          <w:i/>
          <w:color w:val="222222"/>
          <w:sz w:val="22"/>
          <w:szCs w:val="22"/>
        </w:rPr>
        <w:t xml:space="preserve"> </w:t>
      </w:r>
      <w:r w:rsidR="00824306" w:rsidRPr="00084A76">
        <w:rPr>
          <w:i/>
          <w:color w:val="222222"/>
          <w:sz w:val="22"/>
          <w:szCs w:val="22"/>
        </w:rPr>
        <w:t>During institutional program reviews, the College surveys alumni regarding the program under review. The names of the alumni are provided by the department under review, and a link to a survey created with Survey Monkey is emailed to those alumni. Many programs, English, Biology, Theology and Ministry, Chemistry, Speech and Theatre Arts, for example, have sent surveys to their alumni since 2010. However, while those surveys asked questions about the course offerings and current or possible program objectives in those programs and if the alumni thought that those courses belonged in those programs, the surveys did not include a section for alumni to identify if they are currently working in the field of their major or if they believed that their major prepared them for whatever career they are in. </w:t>
      </w:r>
      <w:r w:rsidR="00824306" w:rsidRPr="00084A76">
        <w:rPr>
          <w:i/>
          <w:color w:val="222222"/>
          <w:sz w:val="22"/>
          <w:szCs w:val="22"/>
        </w:rPr>
        <w:br/>
      </w:r>
      <w:r w:rsidR="00824306" w:rsidRPr="00084A76">
        <w:rPr>
          <w:i/>
          <w:color w:val="222222"/>
          <w:sz w:val="22"/>
          <w:szCs w:val="22"/>
        </w:rPr>
        <w:br/>
        <w:t>An exception is the Business department and the Math department. The survey for the Business department program review began with two questions regarding how well graduates had been prepared either for the workforce or for graduate school. Question 6 of the Math department survey asked alumni to rate to what degree they agree or disagree with the following statement: "The Mathematics program at Sterling College prepared me for further academic study or employment in a related field." (See attached evidence.)</w:t>
      </w:r>
      <w:r w:rsidR="00824306" w:rsidRPr="00084A76">
        <w:rPr>
          <w:i/>
          <w:color w:val="222222"/>
          <w:sz w:val="22"/>
          <w:szCs w:val="22"/>
        </w:rPr>
        <w:br/>
      </w:r>
      <w:r w:rsidR="00824306" w:rsidRPr="00084A76">
        <w:rPr>
          <w:i/>
          <w:color w:val="222222"/>
          <w:sz w:val="22"/>
          <w:szCs w:val="22"/>
        </w:rPr>
        <w:br/>
        <w:t>The</w:t>
      </w:r>
      <w:r w:rsidR="00824306" w:rsidRPr="00084A76">
        <w:rPr>
          <w:rStyle w:val="apple-converted-space"/>
          <w:i/>
          <w:color w:val="222222"/>
          <w:sz w:val="22"/>
          <w:szCs w:val="22"/>
        </w:rPr>
        <w:t> </w:t>
      </w:r>
      <w:r w:rsidR="00824306" w:rsidRPr="00084A76">
        <w:rPr>
          <w:i/>
          <w:color w:val="222222"/>
          <w:sz w:val="22"/>
          <w:szCs w:val="22"/>
          <w:bdr w:val="none" w:sz="0" w:space="0" w:color="auto" w:frame="1"/>
        </w:rPr>
        <w:t>Alumni Directory</w:t>
      </w:r>
      <w:r w:rsidR="00824306" w:rsidRPr="00084A76">
        <w:rPr>
          <w:rStyle w:val="apple-converted-space"/>
          <w:i/>
          <w:color w:val="222222"/>
          <w:sz w:val="22"/>
          <w:szCs w:val="22"/>
        </w:rPr>
        <w:t> </w:t>
      </w:r>
      <w:r w:rsidR="00824306" w:rsidRPr="00084A76">
        <w:rPr>
          <w:i/>
          <w:color w:val="222222"/>
          <w:sz w:val="22"/>
          <w:szCs w:val="22"/>
        </w:rPr>
        <w:t xml:space="preserve">was last updated in 2012, and includes information on the careers and graduate school attendance of Sterling College alumni, but a comprehensive survey and analysis of the alumni of Sterling is needed. </w:t>
      </w:r>
      <w:r w:rsidR="009813BB">
        <w:rPr>
          <w:i/>
          <w:color w:val="222222"/>
          <w:sz w:val="22"/>
          <w:szCs w:val="22"/>
        </w:rPr>
        <w:t>(See attached evidence.)</w:t>
      </w:r>
      <w:r w:rsidR="00084A76">
        <w:rPr>
          <w:i/>
          <w:color w:val="222222"/>
          <w:sz w:val="22"/>
          <w:szCs w:val="22"/>
        </w:rPr>
        <w:br/>
      </w:r>
      <w:r w:rsidR="00084A76">
        <w:rPr>
          <w:i/>
          <w:color w:val="222222"/>
          <w:sz w:val="22"/>
          <w:szCs w:val="22"/>
        </w:rPr>
        <w:br/>
      </w:r>
      <w:r w:rsidR="00084A76" w:rsidRPr="00084A76">
        <w:rPr>
          <w:i/>
          <w:color w:val="222222"/>
          <w:sz w:val="22"/>
          <w:szCs w:val="22"/>
          <w:u w:val="single"/>
        </w:rPr>
        <w:t>Student Learning Outcomes</w:t>
      </w:r>
      <w:r w:rsidR="00084A76">
        <w:rPr>
          <w:i/>
          <w:color w:val="222222"/>
          <w:sz w:val="22"/>
          <w:szCs w:val="22"/>
          <w:u w:val="single"/>
        </w:rPr>
        <w:br/>
      </w:r>
      <w:r w:rsidR="00084A76">
        <w:rPr>
          <w:i/>
          <w:color w:val="222222"/>
          <w:sz w:val="22"/>
          <w:szCs w:val="22"/>
          <w:u w:val="single"/>
        </w:rPr>
        <w:br/>
      </w:r>
      <w:r w:rsidR="00084A76">
        <w:rPr>
          <w:i/>
          <w:color w:val="222222"/>
          <w:sz w:val="22"/>
          <w:szCs w:val="22"/>
        </w:rPr>
        <w:t>In the final semester of their coursework at Sterling College, graduating seniors are required to complete a program objective survey for their major program of study. In addition to the course reports and program reports faculty complete annually, these graduate surveys provide valuable information to programs in their assessment of how well their students are meeting program objectives. (See attached evidence.)</w:t>
      </w:r>
    </w:p>
    <w:p w14:paraId="2DBE9BAD" w14:textId="6A57BF0E" w:rsidR="00D643F9" w:rsidRPr="008E56F1" w:rsidRDefault="00023356" w:rsidP="00D62C03">
      <w:pPr>
        <w:pStyle w:val="ListParagraph"/>
        <w:numPr>
          <w:ilvl w:val="0"/>
          <w:numId w:val="35"/>
        </w:numPr>
        <w:tabs>
          <w:tab w:val="left" w:pos="360"/>
        </w:tabs>
        <w:spacing w:after="120"/>
        <w:ind w:left="360"/>
        <w:contextualSpacing w:val="0"/>
        <w:rPr>
          <w:sz w:val="22"/>
          <w:szCs w:val="22"/>
        </w:rPr>
      </w:pPr>
      <w:r w:rsidRPr="008E56F1">
        <w:rPr>
          <w:sz w:val="22"/>
          <w:szCs w:val="22"/>
        </w:rPr>
        <w:t>Provide evidence that information collected about student outcomes informs planning</w:t>
      </w:r>
      <w:r w:rsidR="009A219A" w:rsidRPr="008E56F1">
        <w:rPr>
          <w:sz w:val="22"/>
          <w:szCs w:val="22"/>
        </w:rPr>
        <w:t>, program review, assessment, etc</w:t>
      </w:r>
      <w:r w:rsidRPr="008E56F1">
        <w:rPr>
          <w:sz w:val="22"/>
          <w:szCs w:val="22"/>
        </w:rPr>
        <w:t xml:space="preserve">. </w:t>
      </w:r>
      <w:r w:rsidR="00084A76">
        <w:rPr>
          <w:sz w:val="22"/>
          <w:szCs w:val="22"/>
        </w:rPr>
        <w:br/>
      </w:r>
      <w:r w:rsidR="00084A76">
        <w:rPr>
          <w:sz w:val="22"/>
          <w:szCs w:val="22"/>
        </w:rPr>
        <w:br/>
      </w:r>
      <w:r w:rsidR="00084A76">
        <w:rPr>
          <w:i/>
          <w:sz w:val="22"/>
          <w:szCs w:val="22"/>
        </w:rPr>
        <w:t>In areas where licensing requires the successful completion of an exam (Education licensure and Athletic Training certification), Sterling College graduates do extremely well, as can be seen above.</w:t>
      </w:r>
      <w:r w:rsidR="002627DE">
        <w:rPr>
          <w:i/>
          <w:sz w:val="22"/>
          <w:szCs w:val="22"/>
        </w:rPr>
        <w:t xml:space="preserve"> If Sterling College graduates began performing poorly on their licensing and certification exams in these areas, those programs would move swiftly to remedy any deficiencies. </w:t>
      </w:r>
      <w:r w:rsidR="00084A76">
        <w:rPr>
          <w:i/>
          <w:sz w:val="22"/>
          <w:szCs w:val="22"/>
        </w:rPr>
        <w:t xml:space="preserve"> </w:t>
      </w:r>
      <w:r w:rsidR="00084A76">
        <w:rPr>
          <w:i/>
          <w:sz w:val="22"/>
          <w:szCs w:val="22"/>
        </w:rPr>
        <w:br/>
      </w:r>
      <w:r w:rsidR="00084A76">
        <w:rPr>
          <w:i/>
          <w:sz w:val="22"/>
          <w:szCs w:val="22"/>
        </w:rPr>
        <w:br/>
        <w:t xml:space="preserve">The program review surveys, even though they do not all explicitly ask alumni to comment on how they are </w:t>
      </w:r>
      <w:r w:rsidR="002627DE">
        <w:rPr>
          <w:i/>
          <w:sz w:val="22"/>
          <w:szCs w:val="22"/>
        </w:rPr>
        <w:t xml:space="preserve">using their Sterling College degree or how well their education at Sterling College serves them in the workplace, </w:t>
      </w:r>
      <w:r w:rsidR="00571C97">
        <w:rPr>
          <w:i/>
          <w:sz w:val="22"/>
          <w:szCs w:val="22"/>
        </w:rPr>
        <w:t>alumni</w:t>
      </w:r>
      <w:r w:rsidR="002627DE">
        <w:rPr>
          <w:i/>
          <w:sz w:val="22"/>
          <w:szCs w:val="22"/>
        </w:rPr>
        <w:t xml:space="preserve"> do have an opportunity to respond to the program objectives and make any comments regarding what they wish they had seen in their program or what they saw as particularly valuable. These program review surveys become valuable documents during the program review process as programs use this information to assess their program objectives and make any necessary improvements in course offerings. (See attached evidence.) </w:t>
      </w:r>
    </w:p>
    <w:p w14:paraId="046719F6" w14:textId="77777777" w:rsidR="00D643F9" w:rsidRPr="008E56F1" w:rsidRDefault="00D643F9" w:rsidP="00263CAE">
      <w:pPr>
        <w:pStyle w:val="PolBody"/>
        <w:rPr>
          <w:rFonts w:ascii="Times New Roman" w:eastAsia="Cambria" w:hAnsi="Times New Roman"/>
          <w:szCs w:val="22"/>
        </w:rPr>
      </w:pPr>
    </w:p>
    <w:p w14:paraId="11C517D5" w14:textId="579F5251" w:rsidR="00023356" w:rsidRPr="008E56F1" w:rsidRDefault="00DE7E10" w:rsidP="008E56F1">
      <w:pPr>
        <w:pBdr>
          <w:top w:val="single" w:sz="18" w:space="5" w:color="auto"/>
        </w:pBdr>
        <w:spacing w:after="120"/>
        <w:rPr>
          <w:b/>
          <w:sz w:val="22"/>
          <w:szCs w:val="22"/>
        </w:rPr>
      </w:pPr>
      <w:bookmarkStart w:id="9" w:name="_Toc206145258"/>
      <w:r w:rsidRPr="008E56F1">
        <w:rPr>
          <w:b/>
          <w:sz w:val="22"/>
          <w:szCs w:val="22"/>
        </w:rPr>
        <w:t>Standing with State and Other Accrediting Agencies</w:t>
      </w:r>
    </w:p>
    <w:bookmarkEnd w:id="9"/>
    <w:p w14:paraId="51300399" w14:textId="77777777" w:rsidR="002A4741" w:rsidRPr="008E56F1" w:rsidRDefault="00023356" w:rsidP="00D62C03">
      <w:pPr>
        <w:pStyle w:val="ListParagraph"/>
        <w:numPr>
          <w:ilvl w:val="0"/>
          <w:numId w:val="37"/>
        </w:numPr>
        <w:tabs>
          <w:tab w:val="left" w:pos="360"/>
        </w:tabs>
        <w:spacing w:after="120"/>
        <w:ind w:left="360"/>
        <w:contextualSpacing w:val="0"/>
        <w:rPr>
          <w:sz w:val="22"/>
          <w:szCs w:val="22"/>
        </w:rPr>
      </w:pPr>
      <w:r w:rsidRPr="008E56F1">
        <w:rPr>
          <w:sz w:val="22"/>
          <w:szCs w:val="22"/>
        </w:rPr>
        <w:t xml:space="preserve">Disclose information about any relationship with a specialized, professional, or institutional accreditor and with all governing or coordinating bodies in states in which the institution has a presence. </w:t>
      </w:r>
    </w:p>
    <w:p w14:paraId="3A06DE6C" w14:textId="7234D5F3" w:rsidR="00023356" w:rsidRPr="008E56F1" w:rsidRDefault="00B465EC" w:rsidP="00B465EC">
      <w:pPr>
        <w:tabs>
          <w:tab w:val="left" w:pos="360"/>
        </w:tabs>
        <w:spacing w:after="120"/>
        <w:ind w:left="360" w:hanging="360"/>
        <w:rPr>
          <w:sz w:val="22"/>
          <w:szCs w:val="22"/>
        </w:rPr>
      </w:pPr>
      <w:r w:rsidRPr="008E56F1">
        <w:rPr>
          <w:sz w:val="22"/>
          <w:szCs w:val="22"/>
        </w:rPr>
        <w:tab/>
      </w:r>
      <w:r w:rsidR="00985D8B" w:rsidRPr="008E56F1">
        <w:rPr>
          <w:sz w:val="22"/>
          <w:szCs w:val="22"/>
        </w:rPr>
        <w:t xml:space="preserve">Supporting information: </w:t>
      </w:r>
      <w:r w:rsidR="002A4741" w:rsidRPr="008E56F1">
        <w:rPr>
          <w:sz w:val="22"/>
          <w:szCs w:val="22"/>
        </w:rPr>
        <w:t>Provide the team</w:t>
      </w:r>
      <w:r w:rsidR="00FF25C2" w:rsidRPr="008E56F1">
        <w:rPr>
          <w:sz w:val="22"/>
          <w:szCs w:val="22"/>
        </w:rPr>
        <w:t xml:space="preserve"> in the Resource Room</w:t>
      </w:r>
      <w:r w:rsidR="002A4741" w:rsidRPr="008E56F1">
        <w:rPr>
          <w:sz w:val="22"/>
          <w:szCs w:val="22"/>
        </w:rPr>
        <w:t xml:space="preserve"> with </w:t>
      </w:r>
      <w:r w:rsidR="00023356" w:rsidRPr="008E56F1">
        <w:rPr>
          <w:sz w:val="22"/>
          <w:szCs w:val="22"/>
        </w:rPr>
        <w:t>the most recent comprehensive evaluation report and action letter from each institutional or specialized accrediting agency as well as any interim monitor</w:t>
      </w:r>
      <w:r w:rsidR="00352EF3" w:rsidRPr="008E56F1">
        <w:rPr>
          <w:sz w:val="22"/>
          <w:szCs w:val="22"/>
        </w:rPr>
        <w:t>ing prepared for that agency.</w:t>
      </w:r>
      <w:r w:rsidR="002220F4">
        <w:rPr>
          <w:sz w:val="22"/>
          <w:szCs w:val="22"/>
        </w:rPr>
        <w:br/>
      </w:r>
      <w:r w:rsidR="002220F4">
        <w:rPr>
          <w:sz w:val="22"/>
          <w:szCs w:val="22"/>
        </w:rPr>
        <w:br/>
      </w:r>
      <w:r w:rsidR="002B15DB">
        <w:rPr>
          <w:i/>
          <w:sz w:val="22"/>
          <w:szCs w:val="22"/>
          <w:u w:val="single"/>
        </w:rPr>
        <w:t>NC-SARA</w:t>
      </w:r>
      <w:r w:rsidR="002B15DB" w:rsidRPr="00C15C9B">
        <w:rPr>
          <w:i/>
          <w:sz w:val="22"/>
          <w:szCs w:val="22"/>
        </w:rPr>
        <w:t>:</w:t>
      </w:r>
      <w:r w:rsidR="002B15DB">
        <w:rPr>
          <w:i/>
          <w:sz w:val="22"/>
          <w:szCs w:val="22"/>
        </w:rPr>
        <w:t xml:space="preserve"> </w:t>
      </w:r>
      <w:r w:rsidR="002220F4">
        <w:rPr>
          <w:i/>
          <w:sz w:val="22"/>
          <w:szCs w:val="22"/>
        </w:rPr>
        <w:t>Sterling College offers dista</w:t>
      </w:r>
      <w:r w:rsidR="00A75AD9">
        <w:rPr>
          <w:i/>
          <w:sz w:val="22"/>
          <w:szCs w:val="22"/>
        </w:rPr>
        <w:t xml:space="preserve">nce education courses through Sterling College </w:t>
      </w:r>
      <w:r w:rsidR="002220F4">
        <w:rPr>
          <w:i/>
          <w:sz w:val="22"/>
          <w:szCs w:val="22"/>
        </w:rPr>
        <w:t xml:space="preserve">Online to students across the United States. </w:t>
      </w:r>
      <w:r w:rsidR="001B0218">
        <w:rPr>
          <w:i/>
          <w:sz w:val="22"/>
          <w:szCs w:val="22"/>
        </w:rPr>
        <w:t xml:space="preserve">We have been a participant in the National Council for State Authorization Reciprocity Agreements </w:t>
      </w:r>
      <w:r w:rsidR="002B15DB">
        <w:rPr>
          <w:i/>
          <w:sz w:val="22"/>
          <w:szCs w:val="22"/>
        </w:rPr>
        <w:t xml:space="preserve">(SARA) </w:t>
      </w:r>
      <w:r w:rsidR="001B0218">
        <w:rPr>
          <w:i/>
          <w:sz w:val="22"/>
          <w:szCs w:val="22"/>
        </w:rPr>
        <w:t>since</w:t>
      </w:r>
      <w:r w:rsidR="002B15DB">
        <w:rPr>
          <w:i/>
          <w:sz w:val="22"/>
          <w:szCs w:val="22"/>
        </w:rPr>
        <w:t xml:space="preserve"> </w:t>
      </w:r>
      <w:r w:rsidR="00865B4C">
        <w:rPr>
          <w:i/>
          <w:sz w:val="22"/>
          <w:szCs w:val="22"/>
        </w:rPr>
        <w:t>February 4, 2015.</w:t>
      </w:r>
      <w:r w:rsidR="002B15DB">
        <w:rPr>
          <w:i/>
          <w:sz w:val="22"/>
          <w:szCs w:val="22"/>
        </w:rPr>
        <w:t xml:space="preserve"> (See attached evidence.)</w:t>
      </w:r>
      <w:r w:rsidR="002B15DB">
        <w:rPr>
          <w:i/>
          <w:sz w:val="22"/>
          <w:szCs w:val="22"/>
        </w:rPr>
        <w:br/>
      </w:r>
      <w:r w:rsidR="002B15DB">
        <w:rPr>
          <w:i/>
          <w:sz w:val="22"/>
          <w:szCs w:val="22"/>
        </w:rPr>
        <w:br/>
      </w:r>
      <w:r w:rsidR="002B15DB">
        <w:rPr>
          <w:i/>
          <w:sz w:val="22"/>
          <w:szCs w:val="22"/>
          <w:u w:val="single"/>
        </w:rPr>
        <w:t>Institutional Accrediting</w:t>
      </w:r>
      <w:r w:rsidR="002B15DB">
        <w:rPr>
          <w:i/>
          <w:sz w:val="22"/>
          <w:szCs w:val="22"/>
        </w:rPr>
        <w:t>: See all of the HLC action letters and the most recent comprehensive evaluation report from the HLC in the Assurance System Evidence File: HLC Documents. (See attached evidence.)</w:t>
      </w:r>
      <w:r w:rsidR="002B15DB">
        <w:rPr>
          <w:i/>
          <w:sz w:val="22"/>
          <w:szCs w:val="22"/>
        </w:rPr>
        <w:br/>
      </w:r>
      <w:r w:rsidR="002B15DB">
        <w:rPr>
          <w:i/>
          <w:sz w:val="22"/>
          <w:szCs w:val="22"/>
        </w:rPr>
        <w:br/>
      </w:r>
      <w:r w:rsidR="002B15DB" w:rsidRPr="002B15DB">
        <w:rPr>
          <w:i/>
          <w:sz w:val="22"/>
          <w:szCs w:val="22"/>
          <w:u w:val="single"/>
        </w:rPr>
        <w:t>Specialized Accrediting</w:t>
      </w:r>
      <w:r w:rsidR="002B15DB">
        <w:rPr>
          <w:i/>
          <w:sz w:val="22"/>
          <w:szCs w:val="22"/>
        </w:rPr>
        <w:t>: Sterling College maintains specialized accreditation for its Education licensure programs through the Kansas Department of Education (KSDE) and the National Council for Accreditation of Teacher Education (NCATE) now Council for the Accreditation of Educator Preparation (CAEP) and for its Athletic Training program through the Commission on Accreditation of Athletic Training Education (CAATE). (See attached evidence.)</w:t>
      </w:r>
      <w:r w:rsidR="00A75AD9">
        <w:rPr>
          <w:i/>
          <w:sz w:val="22"/>
          <w:szCs w:val="22"/>
        </w:rPr>
        <w:br/>
      </w:r>
      <w:r w:rsidR="00A75AD9">
        <w:rPr>
          <w:i/>
          <w:sz w:val="22"/>
          <w:szCs w:val="22"/>
        </w:rPr>
        <w:br/>
      </w:r>
      <w:r w:rsidR="00C15C9B" w:rsidRPr="00C15C9B">
        <w:rPr>
          <w:i/>
          <w:sz w:val="22"/>
          <w:szCs w:val="22"/>
          <w:u w:val="single"/>
        </w:rPr>
        <w:t>Kansas Board of Regents (</w:t>
      </w:r>
      <w:r w:rsidR="00A75AD9" w:rsidRPr="00C15C9B">
        <w:rPr>
          <w:i/>
          <w:sz w:val="22"/>
          <w:szCs w:val="22"/>
          <w:u w:val="single"/>
        </w:rPr>
        <w:t>K</w:t>
      </w:r>
      <w:r w:rsidR="00C15C9B" w:rsidRPr="00C15C9B">
        <w:rPr>
          <w:i/>
          <w:sz w:val="22"/>
          <w:szCs w:val="22"/>
          <w:u w:val="single"/>
        </w:rPr>
        <w:t>S</w:t>
      </w:r>
      <w:r w:rsidR="00A75AD9" w:rsidRPr="00C15C9B">
        <w:rPr>
          <w:i/>
          <w:sz w:val="22"/>
          <w:szCs w:val="22"/>
          <w:u w:val="single"/>
        </w:rPr>
        <w:t>BOR</w:t>
      </w:r>
      <w:r w:rsidR="00C15C9B" w:rsidRPr="00C15C9B">
        <w:rPr>
          <w:i/>
          <w:sz w:val="22"/>
          <w:szCs w:val="22"/>
          <w:u w:val="single"/>
        </w:rPr>
        <w:t>)</w:t>
      </w:r>
      <w:r w:rsidR="00C15C9B" w:rsidRPr="00C15C9B">
        <w:rPr>
          <w:i/>
          <w:sz w:val="22"/>
          <w:szCs w:val="22"/>
        </w:rPr>
        <w:t>:</w:t>
      </w:r>
      <w:r w:rsidR="00C15C9B">
        <w:rPr>
          <w:i/>
          <w:sz w:val="22"/>
          <w:szCs w:val="22"/>
        </w:rPr>
        <w:t xml:space="preserve"> Sterling College is recognized by the State of Kansas as being authorized to offer educational programs beyond the secondary level leading to certificates and degrees. As such, Sterling College is eligible and approved to participate in State of Kansas student financial assistance programs allowing its students to receive need-based student aid from the State.</w:t>
      </w:r>
      <w:r w:rsidR="002D7EE1">
        <w:rPr>
          <w:i/>
          <w:sz w:val="22"/>
          <w:szCs w:val="22"/>
        </w:rPr>
        <w:t xml:space="preserve"> (See attached evidence)</w:t>
      </w:r>
    </w:p>
    <w:p w14:paraId="348FA6E8" w14:textId="77777777" w:rsidR="00023356" w:rsidRPr="008E56F1" w:rsidRDefault="00023356" w:rsidP="00263CAE">
      <w:pPr>
        <w:pStyle w:val="PolBody"/>
        <w:rPr>
          <w:rFonts w:ascii="Times New Roman" w:eastAsia="Cambria" w:hAnsi="Times New Roman"/>
          <w:szCs w:val="22"/>
        </w:rPr>
      </w:pPr>
    </w:p>
    <w:p w14:paraId="5B18692B" w14:textId="77777777" w:rsidR="006F3AFA" w:rsidRDefault="006F3AFA" w:rsidP="004730B8">
      <w:pPr>
        <w:pStyle w:val="PolBody"/>
        <w:pBdr>
          <w:top w:val="single" w:sz="18" w:space="5" w:color="auto"/>
        </w:pBdr>
        <w:spacing w:after="120"/>
        <w:rPr>
          <w:rFonts w:ascii="Times New Roman" w:eastAsia="Cambria" w:hAnsi="Times New Roman"/>
          <w:b/>
          <w:szCs w:val="22"/>
        </w:rPr>
      </w:pPr>
    </w:p>
    <w:p w14:paraId="3917F3B6" w14:textId="52878211" w:rsidR="00023356" w:rsidRPr="006F3AFA" w:rsidRDefault="004730B8" w:rsidP="006F3AFA">
      <w:pPr>
        <w:pStyle w:val="PolBody"/>
        <w:pBdr>
          <w:top w:val="single" w:sz="18" w:space="5" w:color="auto"/>
        </w:pBdr>
        <w:spacing w:after="120"/>
        <w:rPr>
          <w:rFonts w:ascii="Times New Roman" w:eastAsia="Cambria" w:hAnsi="Times New Roman"/>
          <w:b/>
          <w:szCs w:val="22"/>
        </w:rPr>
      </w:pPr>
      <w:r w:rsidRPr="008E56F1">
        <w:rPr>
          <w:rFonts w:ascii="Times New Roman" w:eastAsia="Cambria" w:hAnsi="Times New Roman"/>
          <w:b/>
          <w:szCs w:val="22"/>
        </w:rPr>
        <w:t>Public Notification of Opportunity to Comment</w:t>
      </w:r>
    </w:p>
    <w:p w14:paraId="66ED58DE" w14:textId="3D3C9319" w:rsidR="00FF25C2" w:rsidRPr="008E56F1" w:rsidRDefault="003D2EFF" w:rsidP="00D62C03">
      <w:pPr>
        <w:pStyle w:val="ListParagraph"/>
        <w:numPr>
          <w:ilvl w:val="0"/>
          <w:numId w:val="39"/>
        </w:numPr>
        <w:tabs>
          <w:tab w:val="left" w:pos="360"/>
        </w:tabs>
        <w:spacing w:after="120"/>
        <w:ind w:left="360"/>
        <w:contextualSpacing w:val="0"/>
        <w:rPr>
          <w:sz w:val="22"/>
          <w:szCs w:val="22"/>
        </w:rPr>
      </w:pPr>
      <w:r w:rsidRPr="008E56F1">
        <w:rPr>
          <w:sz w:val="22"/>
          <w:szCs w:val="22"/>
        </w:rPr>
        <w:t>Determine what</w:t>
      </w:r>
      <w:r w:rsidR="00AF735B" w:rsidRPr="008E56F1">
        <w:rPr>
          <w:sz w:val="22"/>
          <w:szCs w:val="22"/>
        </w:rPr>
        <w:t xml:space="preserve"> constituencies</w:t>
      </w:r>
      <w:r w:rsidRPr="008E56F1">
        <w:rPr>
          <w:sz w:val="22"/>
          <w:szCs w:val="22"/>
        </w:rPr>
        <w:t xml:space="preserve"> should receive </w:t>
      </w:r>
      <w:r w:rsidR="00762B3F" w:rsidRPr="008E56F1">
        <w:rPr>
          <w:sz w:val="22"/>
          <w:szCs w:val="22"/>
        </w:rPr>
        <w:t>the notice of opportunity to comment</w:t>
      </w:r>
      <w:r w:rsidR="00AF735B" w:rsidRPr="008E56F1">
        <w:rPr>
          <w:sz w:val="22"/>
          <w:szCs w:val="22"/>
        </w:rPr>
        <w:t>. These groups should include students, parents, alumni, taxpayers, donors, comm</w:t>
      </w:r>
      <w:r w:rsidR="00FF25C2" w:rsidRPr="008E56F1">
        <w:rPr>
          <w:sz w:val="22"/>
          <w:szCs w:val="22"/>
        </w:rPr>
        <w:t>unity groups, local businesses.</w:t>
      </w:r>
      <w:r w:rsidR="00941B3F">
        <w:rPr>
          <w:sz w:val="22"/>
          <w:szCs w:val="22"/>
        </w:rPr>
        <w:br/>
      </w:r>
      <w:r w:rsidR="00941B3F">
        <w:rPr>
          <w:sz w:val="22"/>
          <w:szCs w:val="22"/>
        </w:rPr>
        <w:br/>
      </w:r>
      <w:r w:rsidR="00941B3F">
        <w:rPr>
          <w:i/>
          <w:sz w:val="22"/>
          <w:szCs w:val="22"/>
        </w:rPr>
        <w:t xml:space="preserve">Sterling College constituents included students and parents (through notice on the webpage), alumni, </w:t>
      </w:r>
      <w:r w:rsidR="00390AA2">
        <w:rPr>
          <w:i/>
          <w:sz w:val="22"/>
          <w:szCs w:val="22"/>
        </w:rPr>
        <w:t xml:space="preserve">donors, </w:t>
      </w:r>
      <w:r w:rsidR="00941B3F">
        <w:rPr>
          <w:i/>
          <w:sz w:val="22"/>
          <w:szCs w:val="22"/>
        </w:rPr>
        <w:t>and local community members.</w:t>
      </w:r>
    </w:p>
    <w:p w14:paraId="3A772EFD" w14:textId="6101C009" w:rsidR="003D2EFF" w:rsidRPr="008E56F1" w:rsidRDefault="003D2EFF" w:rsidP="00D62C03">
      <w:pPr>
        <w:pStyle w:val="ListParagraph"/>
        <w:numPr>
          <w:ilvl w:val="0"/>
          <w:numId w:val="39"/>
        </w:numPr>
        <w:tabs>
          <w:tab w:val="left" w:pos="360"/>
        </w:tabs>
        <w:spacing w:after="120"/>
        <w:ind w:left="360"/>
        <w:contextualSpacing w:val="0"/>
        <w:rPr>
          <w:sz w:val="22"/>
          <w:szCs w:val="22"/>
        </w:rPr>
      </w:pPr>
      <w:r w:rsidRPr="008E56F1">
        <w:rPr>
          <w:sz w:val="22"/>
          <w:szCs w:val="22"/>
        </w:rPr>
        <w:t>Determine</w:t>
      </w:r>
      <w:r w:rsidR="00AF735B" w:rsidRPr="008E56F1">
        <w:rPr>
          <w:sz w:val="22"/>
          <w:szCs w:val="22"/>
        </w:rPr>
        <w:t xml:space="preserve"> what media </w:t>
      </w:r>
      <w:r w:rsidRPr="008E56F1">
        <w:rPr>
          <w:sz w:val="22"/>
          <w:szCs w:val="22"/>
        </w:rPr>
        <w:t xml:space="preserve">the institution </w:t>
      </w:r>
      <w:r w:rsidR="00AF735B" w:rsidRPr="008E56F1">
        <w:rPr>
          <w:sz w:val="22"/>
          <w:szCs w:val="22"/>
        </w:rPr>
        <w:t xml:space="preserve">will use to solicit comments. Local newspapers, institutional </w:t>
      </w:r>
      <w:r w:rsidR="00352EF3" w:rsidRPr="008E56F1">
        <w:rPr>
          <w:sz w:val="22"/>
          <w:szCs w:val="22"/>
        </w:rPr>
        <w:t>w</w:t>
      </w:r>
      <w:r w:rsidR="00AF735B" w:rsidRPr="008E56F1">
        <w:rPr>
          <w:sz w:val="22"/>
          <w:szCs w:val="22"/>
        </w:rPr>
        <w:t>eb sites, and alumni magazines are appropriate choices. The notice</w:t>
      </w:r>
      <w:r w:rsidR="00072070" w:rsidRPr="008E56F1">
        <w:rPr>
          <w:sz w:val="22"/>
          <w:szCs w:val="22"/>
        </w:rPr>
        <w:t>s</w:t>
      </w:r>
      <w:r w:rsidR="00AF735B" w:rsidRPr="008E56F1">
        <w:rPr>
          <w:sz w:val="22"/>
          <w:szCs w:val="22"/>
        </w:rPr>
        <w:t xml:space="preserve"> should reach all constituencies but should not unduly burden the institution. </w:t>
      </w:r>
      <w:r w:rsidR="00941B3F">
        <w:rPr>
          <w:sz w:val="22"/>
          <w:szCs w:val="22"/>
        </w:rPr>
        <w:br/>
      </w:r>
      <w:r w:rsidR="00941B3F">
        <w:rPr>
          <w:sz w:val="22"/>
          <w:szCs w:val="22"/>
        </w:rPr>
        <w:br/>
      </w:r>
      <w:r w:rsidR="00941B3F">
        <w:rPr>
          <w:i/>
          <w:sz w:val="22"/>
          <w:szCs w:val="22"/>
        </w:rPr>
        <w:t>Notices were sent to the alumni</w:t>
      </w:r>
      <w:r w:rsidR="00C6217D">
        <w:rPr>
          <w:i/>
          <w:sz w:val="22"/>
          <w:szCs w:val="22"/>
        </w:rPr>
        <w:t xml:space="preserve"> via</w:t>
      </w:r>
      <w:r w:rsidR="00941B3F">
        <w:rPr>
          <w:i/>
          <w:sz w:val="22"/>
          <w:szCs w:val="22"/>
        </w:rPr>
        <w:t xml:space="preserve"> </w:t>
      </w:r>
      <w:r w:rsidR="00C6217D">
        <w:rPr>
          <w:i/>
          <w:sz w:val="22"/>
          <w:szCs w:val="22"/>
        </w:rPr>
        <w:t>The Warrior Report</w:t>
      </w:r>
      <w:r w:rsidR="00941B3F">
        <w:rPr>
          <w:i/>
          <w:sz w:val="22"/>
          <w:szCs w:val="22"/>
        </w:rPr>
        <w:t>, The Sterling Bulletin, and posted on the institutional website.</w:t>
      </w:r>
    </w:p>
    <w:p w14:paraId="095280CC" w14:textId="6018C3FE" w:rsidR="00745615" w:rsidRPr="008E56F1" w:rsidRDefault="00745615" w:rsidP="006D45EA">
      <w:pPr>
        <w:pStyle w:val="ListParagraph"/>
        <w:tabs>
          <w:tab w:val="left" w:pos="360"/>
        </w:tabs>
        <w:spacing w:after="120"/>
        <w:ind w:left="360"/>
        <w:rPr>
          <w:sz w:val="22"/>
          <w:szCs w:val="22"/>
        </w:rPr>
      </w:pPr>
      <w:r w:rsidRPr="008E56F1">
        <w:rPr>
          <w:sz w:val="22"/>
          <w:szCs w:val="22"/>
        </w:rPr>
        <w:t>The notice</w:t>
      </w:r>
      <w:r w:rsidR="00072070" w:rsidRPr="008E56F1">
        <w:rPr>
          <w:sz w:val="22"/>
          <w:szCs w:val="22"/>
        </w:rPr>
        <w:t>s</w:t>
      </w:r>
      <w:r w:rsidRPr="008E56F1">
        <w:rPr>
          <w:sz w:val="22"/>
          <w:szCs w:val="22"/>
        </w:rPr>
        <w:t xml:space="preserve"> should include: the purpose and dates of the visit, the institution’s accreditation status with the Higher Learning Commission, an invitation to send written, signed comments directly to the Commission, and contact information for the Commission. </w:t>
      </w:r>
      <w:r w:rsidR="00941B3F">
        <w:rPr>
          <w:i/>
          <w:sz w:val="22"/>
          <w:szCs w:val="22"/>
        </w:rPr>
        <w:t>Done.</w:t>
      </w:r>
    </w:p>
    <w:p w14:paraId="3D23C044" w14:textId="77777777" w:rsidR="00745615" w:rsidRPr="008E56F1" w:rsidRDefault="00745615" w:rsidP="006D45EA">
      <w:pPr>
        <w:pStyle w:val="ListParagraph"/>
        <w:tabs>
          <w:tab w:val="left" w:pos="360"/>
        </w:tabs>
        <w:spacing w:after="120"/>
        <w:ind w:left="360"/>
        <w:rPr>
          <w:sz w:val="22"/>
          <w:szCs w:val="22"/>
        </w:rPr>
      </w:pPr>
    </w:p>
    <w:p w14:paraId="1F93C659" w14:textId="0C8A3499" w:rsidR="00745615" w:rsidRPr="00941B3F" w:rsidRDefault="00745615" w:rsidP="006D45EA">
      <w:pPr>
        <w:pStyle w:val="ListParagraph"/>
        <w:tabs>
          <w:tab w:val="left" w:pos="360"/>
        </w:tabs>
        <w:spacing w:after="120"/>
        <w:ind w:left="360"/>
        <w:rPr>
          <w:i/>
          <w:sz w:val="22"/>
          <w:szCs w:val="22"/>
        </w:rPr>
      </w:pPr>
      <w:r w:rsidRPr="008E56F1">
        <w:rPr>
          <w:sz w:val="22"/>
          <w:szCs w:val="22"/>
        </w:rPr>
        <w:t xml:space="preserve">The notices should specify that comments must be sent to the Commission no later than four weeks before the start of the visit. </w:t>
      </w:r>
      <w:r w:rsidR="00941B3F">
        <w:rPr>
          <w:i/>
          <w:sz w:val="22"/>
          <w:szCs w:val="22"/>
        </w:rPr>
        <w:t>Done.</w:t>
      </w:r>
    </w:p>
    <w:p w14:paraId="032D0F6A" w14:textId="77777777" w:rsidR="00745615" w:rsidRPr="008E56F1" w:rsidRDefault="00745615" w:rsidP="006D45EA">
      <w:pPr>
        <w:pStyle w:val="ListParagraph"/>
        <w:tabs>
          <w:tab w:val="left" w:pos="360"/>
        </w:tabs>
        <w:spacing w:after="120"/>
        <w:ind w:left="360"/>
        <w:contextualSpacing w:val="0"/>
        <w:rPr>
          <w:sz w:val="22"/>
          <w:szCs w:val="22"/>
        </w:rPr>
      </w:pPr>
    </w:p>
    <w:p w14:paraId="72B50921" w14:textId="30BE3F41" w:rsidR="00AF735B" w:rsidRPr="002D2BBB" w:rsidRDefault="003D2EFF" w:rsidP="002D2BBB">
      <w:pPr>
        <w:pStyle w:val="ListParagraph"/>
        <w:numPr>
          <w:ilvl w:val="0"/>
          <w:numId w:val="39"/>
        </w:numPr>
        <w:tabs>
          <w:tab w:val="left" w:pos="360"/>
        </w:tabs>
        <w:ind w:left="360"/>
        <w:contextualSpacing w:val="0"/>
        <w:rPr>
          <w:sz w:val="22"/>
          <w:szCs w:val="22"/>
        </w:rPr>
      </w:pPr>
      <w:r w:rsidRPr="008E56F1">
        <w:rPr>
          <w:sz w:val="22"/>
          <w:szCs w:val="22"/>
        </w:rPr>
        <w:t xml:space="preserve">Publish </w:t>
      </w:r>
      <w:r w:rsidR="008447AF" w:rsidRPr="008E56F1">
        <w:rPr>
          <w:sz w:val="22"/>
          <w:szCs w:val="22"/>
        </w:rPr>
        <w:t xml:space="preserve">the </w:t>
      </w:r>
      <w:r w:rsidRPr="008E56F1">
        <w:rPr>
          <w:sz w:val="22"/>
          <w:szCs w:val="22"/>
        </w:rPr>
        <w:t>notice</w:t>
      </w:r>
      <w:r w:rsidR="00072070" w:rsidRPr="008E56F1">
        <w:rPr>
          <w:sz w:val="22"/>
          <w:szCs w:val="22"/>
        </w:rPr>
        <w:t>s</w:t>
      </w:r>
      <w:r w:rsidRPr="008E56F1">
        <w:rPr>
          <w:sz w:val="22"/>
          <w:szCs w:val="22"/>
        </w:rPr>
        <w:t xml:space="preserve"> of the visit following </w:t>
      </w:r>
      <w:r w:rsidR="00AF735B" w:rsidRPr="008E56F1">
        <w:rPr>
          <w:sz w:val="22"/>
          <w:szCs w:val="22"/>
        </w:rPr>
        <w:t xml:space="preserve">the prescribed format; </w:t>
      </w:r>
      <w:r w:rsidR="002D2BBB">
        <w:rPr>
          <w:sz w:val="22"/>
          <w:szCs w:val="22"/>
        </w:rPr>
        <w:t>see the</w:t>
      </w:r>
      <w:r w:rsidR="002D2BBB" w:rsidRPr="002D2BBB">
        <w:rPr>
          <w:sz w:val="22"/>
          <w:szCs w:val="22"/>
        </w:rPr>
        <w:t xml:space="preserve"> </w:t>
      </w:r>
      <w:hyperlink r:id="rId39" w:history="1">
        <w:r w:rsidR="002D2BBB" w:rsidRPr="002D2BBB">
          <w:rPr>
            <w:rStyle w:val="Hyperlink"/>
            <w:sz w:val="22"/>
            <w:szCs w:val="22"/>
          </w:rPr>
          <w:t>Procedure on Third Party Comments</w:t>
        </w:r>
      </w:hyperlink>
      <w:r w:rsidR="006D45EA" w:rsidRPr="002D2BBB">
        <w:rPr>
          <w:sz w:val="22"/>
          <w:szCs w:val="22"/>
        </w:rPr>
        <w:t>.</w:t>
      </w:r>
      <w:r w:rsidR="00941B3F">
        <w:rPr>
          <w:sz w:val="22"/>
          <w:szCs w:val="22"/>
        </w:rPr>
        <w:t xml:space="preserve"> </w:t>
      </w:r>
      <w:r w:rsidR="00941B3F">
        <w:rPr>
          <w:i/>
          <w:sz w:val="22"/>
          <w:szCs w:val="22"/>
        </w:rPr>
        <w:t>Done. (See attached evidence).</w:t>
      </w:r>
    </w:p>
    <w:p w14:paraId="262C3CF7" w14:textId="77777777" w:rsidR="00745615" w:rsidRPr="008E56F1" w:rsidRDefault="00745615" w:rsidP="009534E1">
      <w:pPr>
        <w:pStyle w:val="ListParagraph"/>
        <w:tabs>
          <w:tab w:val="left" w:pos="360"/>
        </w:tabs>
        <w:ind w:left="360"/>
        <w:contextualSpacing w:val="0"/>
        <w:rPr>
          <w:sz w:val="22"/>
          <w:szCs w:val="22"/>
        </w:rPr>
      </w:pPr>
    </w:p>
    <w:p w14:paraId="0A2B9199" w14:textId="54A404DA" w:rsidR="00745615" w:rsidRPr="008E56F1" w:rsidRDefault="00745615" w:rsidP="00745615">
      <w:pPr>
        <w:pStyle w:val="ListParagraph"/>
        <w:numPr>
          <w:ilvl w:val="0"/>
          <w:numId w:val="39"/>
        </w:numPr>
        <w:tabs>
          <w:tab w:val="left" w:pos="360"/>
        </w:tabs>
        <w:spacing w:after="120"/>
        <w:ind w:left="360"/>
        <w:rPr>
          <w:sz w:val="22"/>
          <w:szCs w:val="22"/>
        </w:rPr>
      </w:pPr>
      <w:r w:rsidRPr="008E56F1">
        <w:rPr>
          <w:sz w:val="22"/>
          <w:szCs w:val="22"/>
        </w:rPr>
        <w:t xml:space="preserve">The institution must send copies of its notices to </w:t>
      </w:r>
      <w:r w:rsidRPr="00184933">
        <w:rPr>
          <w:sz w:val="22"/>
          <w:szCs w:val="22"/>
        </w:rPr>
        <w:t>the Commission in .pdf format to legalaffairs@hlcommission.org at least a month before the comprehensive evaluation visit</w:t>
      </w:r>
      <w:r w:rsidRPr="008E56F1">
        <w:rPr>
          <w:sz w:val="22"/>
          <w:szCs w:val="22"/>
        </w:rPr>
        <w:t xml:space="preserve">. </w:t>
      </w:r>
      <w:r w:rsidR="00072070" w:rsidRPr="008E56F1">
        <w:rPr>
          <w:sz w:val="22"/>
          <w:szCs w:val="22"/>
        </w:rPr>
        <w:t>Commission staff will compile the comments and the notices and send them to the evaluation team and to the institution three weeks prior to the visit. The Commission will also review and forward comments received after the deadline lapses and even during the visit, as third party comments are an important part of the comprehensive evaluation visit process.</w:t>
      </w:r>
    </w:p>
    <w:p w14:paraId="14371D7F" w14:textId="77777777" w:rsidR="00745615" w:rsidRPr="008E56F1" w:rsidRDefault="00745615" w:rsidP="006D45EA">
      <w:pPr>
        <w:pStyle w:val="ListParagraph"/>
        <w:tabs>
          <w:tab w:val="left" w:pos="360"/>
        </w:tabs>
        <w:spacing w:after="120"/>
        <w:ind w:left="360"/>
        <w:rPr>
          <w:sz w:val="22"/>
          <w:szCs w:val="22"/>
        </w:rPr>
      </w:pPr>
    </w:p>
    <w:p w14:paraId="2BB7871C" w14:textId="1FBE88A2" w:rsidR="00745615" w:rsidRPr="006F3AFA" w:rsidRDefault="00745615" w:rsidP="006D45EA">
      <w:pPr>
        <w:pStyle w:val="ListParagraph"/>
        <w:numPr>
          <w:ilvl w:val="0"/>
          <w:numId w:val="39"/>
        </w:numPr>
        <w:tabs>
          <w:tab w:val="left" w:pos="360"/>
        </w:tabs>
        <w:spacing w:after="120"/>
        <w:ind w:left="360"/>
        <w:rPr>
          <w:sz w:val="22"/>
          <w:szCs w:val="22"/>
        </w:rPr>
      </w:pPr>
      <w:r w:rsidRPr="008E56F1">
        <w:rPr>
          <w:sz w:val="22"/>
          <w:szCs w:val="22"/>
        </w:rPr>
        <w:t xml:space="preserve">In cases where comments are of a sensitive nature, the Commission staff will ensure that the commenter is aware that comments are typically forwarded to the institution and the evaluation team with identifying information intact. In some cases, Commission staff may redact the identifying information of the commenter or summarize the comment. </w:t>
      </w:r>
    </w:p>
    <w:p w14:paraId="3AC70614" w14:textId="05B323D4" w:rsidR="00192E28" w:rsidRDefault="00192E28">
      <w:r>
        <w:br w:type="page"/>
      </w:r>
    </w:p>
    <w:p w14:paraId="0040FCFE" w14:textId="77777777" w:rsidR="00FF2945" w:rsidRPr="00AF72E8" w:rsidRDefault="00FF2945" w:rsidP="00192E28">
      <w:pPr>
        <w:jc w:val="center"/>
        <w:rPr>
          <w:b/>
          <w:sz w:val="32"/>
          <w:szCs w:val="32"/>
        </w:rPr>
      </w:pPr>
      <w:r w:rsidRPr="00AF72E8">
        <w:rPr>
          <w:b/>
          <w:sz w:val="32"/>
          <w:szCs w:val="32"/>
        </w:rPr>
        <w:t xml:space="preserve">Worksheet for Use by Institutions </w:t>
      </w:r>
    </w:p>
    <w:p w14:paraId="583659F0" w14:textId="77777777" w:rsidR="00FF2945" w:rsidRPr="00AF72E8" w:rsidRDefault="00FF2945" w:rsidP="00192E28">
      <w:pPr>
        <w:jc w:val="center"/>
        <w:rPr>
          <w:b/>
          <w:sz w:val="32"/>
          <w:szCs w:val="32"/>
        </w:rPr>
      </w:pPr>
      <w:r w:rsidRPr="00AF72E8">
        <w:rPr>
          <w:b/>
          <w:sz w:val="32"/>
          <w:szCs w:val="32"/>
        </w:rPr>
        <w:t>on Assignment of Credit Hours and on Clock Hours</w:t>
      </w:r>
    </w:p>
    <w:p w14:paraId="382538D6" w14:textId="77777777" w:rsidR="00192E28" w:rsidRPr="00AF72E8" w:rsidRDefault="00192E28" w:rsidP="00192E28">
      <w:pPr>
        <w:jc w:val="center"/>
        <w:rPr>
          <w:b/>
          <w:sz w:val="32"/>
          <w:szCs w:val="32"/>
        </w:rPr>
      </w:pPr>
    </w:p>
    <w:p w14:paraId="764FF9D5" w14:textId="6645F297" w:rsidR="00AF72E8" w:rsidRPr="00AF72E8" w:rsidRDefault="00AF72E8" w:rsidP="00AF72E8">
      <w:pPr>
        <w:shd w:val="clear" w:color="auto" w:fill="D9D9D9"/>
        <w:jc w:val="center"/>
        <w:rPr>
          <w:b/>
          <w:sz w:val="28"/>
          <w:szCs w:val="28"/>
        </w:rPr>
      </w:pPr>
      <w:r w:rsidRPr="00AF72E8">
        <w:rPr>
          <w:b/>
          <w:sz w:val="28"/>
          <w:szCs w:val="28"/>
        </w:rPr>
        <w:t>Instructions</w:t>
      </w:r>
    </w:p>
    <w:p w14:paraId="5BF605E0" w14:textId="77777777" w:rsidR="00AF72E8" w:rsidRDefault="00AF72E8" w:rsidP="00192E28">
      <w:pPr>
        <w:shd w:val="clear" w:color="auto" w:fill="D9D9D9"/>
        <w:rPr>
          <w:sz w:val="22"/>
          <w:szCs w:val="22"/>
        </w:rPr>
      </w:pPr>
    </w:p>
    <w:p w14:paraId="144D6DA1" w14:textId="084C42D0" w:rsidR="00192E28" w:rsidRPr="00AF72E8" w:rsidRDefault="00AF72E8" w:rsidP="00192E28">
      <w:pPr>
        <w:shd w:val="clear" w:color="auto" w:fill="D9D9D9"/>
        <w:rPr>
          <w:sz w:val="22"/>
          <w:szCs w:val="22"/>
        </w:rPr>
      </w:pPr>
      <w:r>
        <w:rPr>
          <w:sz w:val="22"/>
          <w:szCs w:val="22"/>
        </w:rPr>
        <w:t>T</w:t>
      </w:r>
      <w:r w:rsidR="00192E28" w:rsidRPr="00AF72E8">
        <w:rPr>
          <w:sz w:val="22"/>
          <w:szCs w:val="22"/>
        </w:rPr>
        <w:t>his worksheet should be completed by the person(s) at the institution who know the most about the institution’s calendar and credit hour assignments; at many institutions the registrar may be the appropriate person to complete this assignment. The person(s) completing the assignment should work closely with the institution’s financial aid officer to ensure consistency between what is reported to the Commission on this form and what is reported to the U.S. Department of Education.</w:t>
      </w:r>
    </w:p>
    <w:p w14:paraId="79736E89" w14:textId="77777777" w:rsidR="00192E28" w:rsidRPr="00AF72E8" w:rsidRDefault="00192E28" w:rsidP="00192E28">
      <w:pPr>
        <w:shd w:val="clear" w:color="auto" w:fill="D9D9D9"/>
        <w:rPr>
          <w:b/>
          <w:sz w:val="22"/>
          <w:szCs w:val="22"/>
        </w:rPr>
      </w:pPr>
    </w:p>
    <w:p w14:paraId="5C646EAF" w14:textId="77777777" w:rsidR="00192E28" w:rsidRPr="00AF72E8" w:rsidRDefault="00192E28" w:rsidP="00192E28">
      <w:pPr>
        <w:shd w:val="clear" w:color="auto" w:fill="D9D9D9"/>
        <w:spacing w:after="120" w:line="240" w:lineRule="atLeast"/>
        <w:rPr>
          <w:sz w:val="22"/>
          <w:szCs w:val="22"/>
        </w:rPr>
      </w:pPr>
      <w:r w:rsidRPr="00AF72E8">
        <w:rPr>
          <w:b/>
          <w:sz w:val="22"/>
          <w:szCs w:val="22"/>
        </w:rPr>
        <w:t xml:space="preserve">Purpose of this form. </w:t>
      </w:r>
      <w:r w:rsidRPr="00AF72E8">
        <w:rPr>
          <w:sz w:val="22"/>
          <w:szCs w:val="22"/>
        </w:rPr>
        <w:t xml:space="preserve">This form provides the evaluation team with a single source of information about the institution’s calendar, credit hour policies, and total credit hour generation related to the courses for which it provides instruction, and an overview of the institution’s pattern of distribution of credit hour assignments. </w:t>
      </w:r>
      <w:r w:rsidRPr="00AF72E8">
        <w:rPr>
          <w:b/>
          <w:sz w:val="22"/>
          <w:szCs w:val="22"/>
        </w:rPr>
        <w:t>It is not an inventory of every course the institution offers.</w:t>
      </w:r>
      <w:r w:rsidRPr="00AF72E8">
        <w:rPr>
          <w:sz w:val="22"/>
          <w:szCs w:val="22"/>
        </w:rPr>
        <w:t xml:space="preserve"> The institution should:</w:t>
      </w:r>
    </w:p>
    <w:p w14:paraId="13F72597" w14:textId="77777777" w:rsidR="00192E28" w:rsidRPr="00AF72E8" w:rsidRDefault="00192E28" w:rsidP="00192E28">
      <w:pPr>
        <w:shd w:val="clear" w:color="auto" w:fill="D9D9D9"/>
        <w:tabs>
          <w:tab w:val="left" w:pos="270"/>
          <w:tab w:val="left" w:pos="630"/>
        </w:tabs>
        <w:spacing w:after="120" w:line="240" w:lineRule="atLeast"/>
        <w:ind w:left="630" w:hanging="630"/>
        <w:rPr>
          <w:sz w:val="22"/>
          <w:szCs w:val="22"/>
        </w:rPr>
      </w:pPr>
      <w:r w:rsidRPr="00AF72E8">
        <w:rPr>
          <w:sz w:val="22"/>
          <w:szCs w:val="22"/>
        </w:rPr>
        <w:tab/>
        <w:t>•</w:t>
      </w:r>
      <w:r w:rsidRPr="00AF72E8">
        <w:rPr>
          <w:sz w:val="22"/>
          <w:szCs w:val="22"/>
        </w:rPr>
        <w:tab/>
        <w:t>report on academic terms and credit for courses that support the institution’s certificate and degree programs;</w:t>
      </w:r>
    </w:p>
    <w:p w14:paraId="0B69C88F" w14:textId="77777777" w:rsidR="00192E28" w:rsidRPr="00AF72E8" w:rsidRDefault="00192E28" w:rsidP="00192E28">
      <w:pPr>
        <w:shd w:val="clear" w:color="auto" w:fill="D9D9D9"/>
        <w:tabs>
          <w:tab w:val="left" w:pos="270"/>
          <w:tab w:val="left" w:pos="630"/>
        </w:tabs>
        <w:spacing w:after="120" w:line="240" w:lineRule="atLeast"/>
        <w:ind w:left="630" w:hanging="630"/>
        <w:rPr>
          <w:sz w:val="22"/>
          <w:szCs w:val="22"/>
        </w:rPr>
      </w:pPr>
      <w:r w:rsidRPr="00AF72E8">
        <w:rPr>
          <w:sz w:val="22"/>
          <w:szCs w:val="22"/>
        </w:rPr>
        <w:tab/>
        <w:t>•</w:t>
      </w:r>
      <w:r w:rsidRPr="00AF72E8">
        <w:rPr>
          <w:sz w:val="22"/>
          <w:szCs w:val="22"/>
        </w:rPr>
        <w:tab/>
        <w:t>include notes or other brief explanation in this form where appropriate to explain the allocation of credit hours;</w:t>
      </w:r>
    </w:p>
    <w:p w14:paraId="743FB9FD" w14:textId="77777777" w:rsidR="00192E28" w:rsidRPr="00AF72E8" w:rsidRDefault="00192E28" w:rsidP="00192E28">
      <w:pPr>
        <w:shd w:val="clear" w:color="auto" w:fill="D9D9D9"/>
        <w:tabs>
          <w:tab w:val="left" w:pos="270"/>
          <w:tab w:val="left" w:pos="630"/>
        </w:tabs>
        <w:spacing w:after="120" w:line="240" w:lineRule="atLeast"/>
        <w:ind w:left="630" w:hanging="630"/>
        <w:rPr>
          <w:sz w:val="22"/>
          <w:szCs w:val="22"/>
        </w:rPr>
      </w:pPr>
      <w:r w:rsidRPr="00AF72E8">
        <w:rPr>
          <w:sz w:val="22"/>
          <w:szCs w:val="22"/>
        </w:rPr>
        <w:tab/>
        <w:t>•</w:t>
      </w:r>
      <w:r w:rsidRPr="00AF72E8">
        <w:rPr>
          <w:sz w:val="22"/>
          <w:szCs w:val="22"/>
        </w:rPr>
        <w:tab/>
        <w:t>estimate or round off where appropriate;</w:t>
      </w:r>
    </w:p>
    <w:p w14:paraId="4BCF06E9" w14:textId="77777777" w:rsidR="00192E28" w:rsidRPr="00AF72E8" w:rsidRDefault="00192E28" w:rsidP="00192E28">
      <w:pPr>
        <w:shd w:val="clear" w:color="auto" w:fill="D9D9D9"/>
        <w:tabs>
          <w:tab w:val="left" w:pos="270"/>
          <w:tab w:val="left" w:pos="630"/>
        </w:tabs>
        <w:ind w:left="630" w:hanging="630"/>
        <w:rPr>
          <w:b/>
          <w:sz w:val="22"/>
          <w:szCs w:val="22"/>
        </w:rPr>
      </w:pPr>
      <w:r w:rsidRPr="00AF72E8">
        <w:rPr>
          <w:sz w:val="22"/>
          <w:szCs w:val="22"/>
        </w:rPr>
        <w:tab/>
        <w:t>•</w:t>
      </w:r>
      <w:r w:rsidRPr="00AF72E8">
        <w:rPr>
          <w:sz w:val="22"/>
          <w:szCs w:val="22"/>
        </w:rPr>
        <w:tab/>
      </w:r>
      <w:r w:rsidRPr="00AF72E8">
        <w:rPr>
          <w:b/>
          <w:sz w:val="22"/>
          <w:szCs w:val="22"/>
        </w:rPr>
        <w:t>not</w:t>
      </w:r>
      <w:r w:rsidRPr="00AF72E8">
        <w:rPr>
          <w:sz w:val="22"/>
          <w:szCs w:val="22"/>
        </w:rPr>
        <w:t xml:space="preserve"> include prior learning, transfer, etc., wherein the institution awards credit but does not provide instruction associated with that credit.</w:t>
      </w:r>
      <w:r w:rsidRPr="00AF72E8">
        <w:rPr>
          <w:b/>
          <w:sz w:val="22"/>
          <w:szCs w:val="22"/>
        </w:rPr>
        <w:t xml:space="preserve"> </w:t>
      </w:r>
    </w:p>
    <w:p w14:paraId="6048F6FA" w14:textId="77777777" w:rsidR="00192E28" w:rsidRPr="00AF72E8" w:rsidRDefault="00192E28" w:rsidP="00192E28">
      <w:pPr>
        <w:shd w:val="clear" w:color="auto" w:fill="D9D9D9"/>
        <w:rPr>
          <w:b/>
          <w:sz w:val="22"/>
          <w:szCs w:val="22"/>
        </w:rPr>
      </w:pPr>
    </w:p>
    <w:p w14:paraId="6A37C8F5" w14:textId="77777777" w:rsidR="00192E28" w:rsidRPr="00AF72E8" w:rsidRDefault="00192E28" w:rsidP="00192E28">
      <w:pPr>
        <w:shd w:val="clear" w:color="auto" w:fill="D9D9D9"/>
        <w:spacing w:after="120"/>
        <w:rPr>
          <w:sz w:val="22"/>
          <w:szCs w:val="22"/>
        </w:rPr>
      </w:pPr>
      <w:r w:rsidRPr="00AF72E8">
        <w:rPr>
          <w:b/>
          <w:sz w:val="22"/>
          <w:szCs w:val="22"/>
        </w:rPr>
        <w:t>Appendix A. Credits and Program Length.</w:t>
      </w:r>
      <w:r w:rsidRPr="00AF72E8">
        <w:rPr>
          <w:sz w:val="22"/>
          <w:szCs w:val="22"/>
        </w:rPr>
        <w:t xml:space="preserve"> All institutions must complete Appendix A.</w:t>
      </w:r>
      <w:r w:rsidRPr="00AF72E8">
        <w:rPr>
          <w:b/>
          <w:sz w:val="22"/>
          <w:szCs w:val="22"/>
        </w:rPr>
        <w:t xml:space="preserve"> </w:t>
      </w:r>
      <w:r w:rsidRPr="00AF72E8">
        <w:rPr>
          <w:sz w:val="22"/>
          <w:szCs w:val="22"/>
        </w:rPr>
        <w:t>Institutions that use multiple calendars may need to complete more than one section of Part One</w:t>
      </w:r>
      <w:r w:rsidRPr="00AF72E8">
        <w:rPr>
          <w:i/>
          <w:sz w:val="22"/>
          <w:szCs w:val="22"/>
        </w:rPr>
        <w:t>.</w:t>
      </w:r>
    </w:p>
    <w:p w14:paraId="79254DAB" w14:textId="77777777" w:rsidR="00192E28" w:rsidRPr="00AF72E8" w:rsidRDefault="00192E28" w:rsidP="00192E28">
      <w:pPr>
        <w:shd w:val="clear" w:color="auto" w:fill="D9D9D9"/>
        <w:spacing w:after="120"/>
        <w:rPr>
          <w:b/>
          <w:sz w:val="22"/>
          <w:szCs w:val="22"/>
        </w:rPr>
      </w:pPr>
      <w:r w:rsidRPr="00AF72E8">
        <w:rPr>
          <w:sz w:val="22"/>
          <w:szCs w:val="22"/>
        </w:rPr>
        <w:t>Appendix A includes these sections:</w:t>
      </w:r>
    </w:p>
    <w:p w14:paraId="2721A431" w14:textId="77777777" w:rsidR="00192E28" w:rsidRPr="00AF72E8" w:rsidRDefault="00192E28" w:rsidP="00192E28">
      <w:pPr>
        <w:shd w:val="clear" w:color="auto" w:fill="D9D9D9"/>
        <w:tabs>
          <w:tab w:val="left" w:pos="270"/>
        </w:tabs>
        <w:spacing w:after="120"/>
        <w:ind w:left="270" w:hanging="270"/>
        <w:rPr>
          <w:sz w:val="22"/>
          <w:szCs w:val="22"/>
        </w:rPr>
      </w:pPr>
      <w:r w:rsidRPr="00AF72E8">
        <w:rPr>
          <w:b/>
          <w:sz w:val="22"/>
          <w:szCs w:val="22"/>
        </w:rPr>
        <w:tab/>
      </w:r>
      <w:r w:rsidRPr="00AF72E8">
        <w:rPr>
          <w:sz w:val="22"/>
          <w:szCs w:val="22"/>
        </w:rPr>
        <w:t>Part One. Institutional Calendar, Term Length, and Type of Credit</w:t>
      </w:r>
    </w:p>
    <w:p w14:paraId="50A4A412" w14:textId="77777777" w:rsidR="00192E28" w:rsidRPr="00AF72E8" w:rsidRDefault="00192E28" w:rsidP="00192E28">
      <w:pPr>
        <w:shd w:val="clear" w:color="auto" w:fill="D9D9D9"/>
        <w:tabs>
          <w:tab w:val="left" w:pos="270"/>
        </w:tabs>
        <w:spacing w:after="120"/>
        <w:ind w:left="270" w:hanging="270"/>
        <w:rPr>
          <w:sz w:val="22"/>
          <w:szCs w:val="22"/>
        </w:rPr>
      </w:pPr>
      <w:r w:rsidRPr="00AF72E8">
        <w:rPr>
          <w:sz w:val="22"/>
          <w:szCs w:val="22"/>
        </w:rPr>
        <w:tab/>
        <w:t>Part Two. Format of Courses and Number of Credits Awarded</w:t>
      </w:r>
    </w:p>
    <w:p w14:paraId="57373030" w14:textId="77777777" w:rsidR="00192E28" w:rsidRPr="00AF72E8" w:rsidRDefault="00192E28" w:rsidP="00192E28">
      <w:pPr>
        <w:shd w:val="clear" w:color="auto" w:fill="D9D9D9"/>
        <w:tabs>
          <w:tab w:val="left" w:pos="270"/>
        </w:tabs>
        <w:spacing w:after="120"/>
        <w:ind w:left="270" w:hanging="270"/>
        <w:rPr>
          <w:b/>
          <w:sz w:val="22"/>
          <w:szCs w:val="22"/>
        </w:rPr>
      </w:pPr>
      <w:r w:rsidRPr="00AF72E8">
        <w:rPr>
          <w:sz w:val="22"/>
          <w:szCs w:val="22"/>
        </w:rPr>
        <w:tab/>
        <w:t>Part Three. Policy on Credit Hours</w:t>
      </w:r>
    </w:p>
    <w:p w14:paraId="7B407F9E" w14:textId="77777777" w:rsidR="00192E28" w:rsidRPr="00AF72E8" w:rsidRDefault="00192E28" w:rsidP="00192E28">
      <w:pPr>
        <w:shd w:val="clear" w:color="auto" w:fill="D9D9D9"/>
        <w:tabs>
          <w:tab w:val="left" w:pos="270"/>
        </w:tabs>
        <w:spacing w:after="120"/>
        <w:ind w:left="274" w:hanging="274"/>
        <w:rPr>
          <w:sz w:val="22"/>
          <w:szCs w:val="22"/>
        </w:rPr>
      </w:pPr>
      <w:r w:rsidRPr="00AF72E8">
        <w:rPr>
          <w:b/>
          <w:sz w:val="22"/>
          <w:szCs w:val="22"/>
        </w:rPr>
        <w:tab/>
      </w:r>
      <w:r w:rsidRPr="00AF72E8">
        <w:rPr>
          <w:sz w:val="22"/>
          <w:szCs w:val="22"/>
        </w:rPr>
        <w:t>Part Four. Total Credit Hour Generation</w:t>
      </w:r>
    </w:p>
    <w:p w14:paraId="746CDCF6" w14:textId="77777777" w:rsidR="00192E28" w:rsidRPr="00AF72E8" w:rsidRDefault="00192E28" w:rsidP="00192E28">
      <w:pPr>
        <w:shd w:val="clear" w:color="auto" w:fill="D9D9D9"/>
        <w:tabs>
          <w:tab w:val="left" w:pos="270"/>
        </w:tabs>
        <w:spacing w:after="120"/>
        <w:ind w:left="274" w:hanging="274"/>
        <w:rPr>
          <w:sz w:val="22"/>
          <w:szCs w:val="22"/>
        </w:rPr>
      </w:pPr>
      <w:r w:rsidRPr="00AF72E8">
        <w:rPr>
          <w:sz w:val="22"/>
          <w:szCs w:val="22"/>
        </w:rPr>
        <w:tab/>
        <w:t>Part Five. Clock Hours</w:t>
      </w:r>
    </w:p>
    <w:p w14:paraId="0F65C048" w14:textId="77777777" w:rsidR="00192E28" w:rsidRPr="00AF72E8" w:rsidRDefault="00192E28" w:rsidP="00192E28">
      <w:pPr>
        <w:shd w:val="clear" w:color="auto" w:fill="D9D9D9"/>
        <w:tabs>
          <w:tab w:val="left" w:pos="270"/>
        </w:tabs>
        <w:ind w:left="274" w:hanging="274"/>
        <w:rPr>
          <w:b/>
          <w:sz w:val="22"/>
          <w:szCs w:val="22"/>
        </w:rPr>
      </w:pPr>
      <w:r w:rsidRPr="00AF72E8">
        <w:rPr>
          <w:sz w:val="22"/>
          <w:szCs w:val="22"/>
        </w:rPr>
        <w:tab/>
        <w:t>Supporting Materials</w:t>
      </w:r>
    </w:p>
    <w:p w14:paraId="4D8E47D2" w14:textId="77777777" w:rsidR="00192E28" w:rsidRPr="00AF72E8" w:rsidRDefault="00192E28" w:rsidP="00192E28">
      <w:pPr>
        <w:shd w:val="clear" w:color="auto" w:fill="D9D9D9"/>
        <w:rPr>
          <w:b/>
          <w:sz w:val="22"/>
          <w:szCs w:val="22"/>
        </w:rPr>
      </w:pPr>
    </w:p>
    <w:p w14:paraId="66662FEF" w14:textId="77777777" w:rsidR="00192E28" w:rsidRPr="00AF72E8" w:rsidRDefault="00192E28" w:rsidP="00192E28">
      <w:pPr>
        <w:shd w:val="clear" w:color="auto" w:fill="D9D9D9"/>
        <w:rPr>
          <w:sz w:val="22"/>
          <w:szCs w:val="22"/>
        </w:rPr>
      </w:pPr>
      <w:r w:rsidRPr="00AF72E8">
        <w:rPr>
          <w:b/>
          <w:sz w:val="22"/>
          <w:szCs w:val="22"/>
        </w:rPr>
        <w:t>Appendix B. Clock Hour Worksheet.</w:t>
      </w:r>
      <w:r w:rsidRPr="00AF72E8">
        <w:rPr>
          <w:sz w:val="22"/>
          <w:szCs w:val="22"/>
        </w:rPr>
        <w:t xml:space="preserve"> Institutions should complete Appendix B only if they offer clock-hour courses/programs or are required by the U.S. Department of Education to report certain courses/programs to the Department in clock-hours for Title IV purposes.</w:t>
      </w:r>
    </w:p>
    <w:p w14:paraId="7949CC32" w14:textId="77777777" w:rsidR="00192E28" w:rsidRDefault="00192E28" w:rsidP="00192E28">
      <w:pPr>
        <w:shd w:val="clear" w:color="auto" w:fill="D9D9D9"/>
        <w:sectPr w:rsidR="00192E28" w:rsidSect="00AF72E8">
          <w:headerReference w:type="even" r:id="rId40"/>
          <w:headerReference w:type="default" r:id="rId41"/>
          <w:footerReference w:type="default" r:id="rId42"/>
          <w:headerReference w:type="first" r:id="rId43"/>
          <w:footerReference w:type="first" r:id="rId44"/>
          <w:type w:val="continuous"/>
          <w:pgSz w:w="12240" w:h="15840"/>
          <w:pgMar w:top="1440" w:right="1350" w:bottom="1440" w:left="1080" w:header="720" w:footer="720" w:gutter="0"/>
          <w:cols w:sep="1" w:space="720"/>
          <w:titlePg/>
        </w:sectPr>
      </w:pPr>
    </w:p>
    <w:p w14:paraId="1F2B9B58" w14:textId="77777777" w:rsidR="00192E28" w:rsidRDefault="00192E28" w:rsidP="00192E28">
      <w:pPr>
        <w:sectPr w:rsidR="00192E28" w:rsidSect="00E95ED3">
          <w:type w:val="continuous"/>
          <w:pgSz w:w="12240" w:h="15840"/>
          <w:pgMar w:top="1440" w:right="1350" w:bottom="1440" w:left="1080" w:header="720" w:footer="720" w:gutter="0"/>
          <w:cols w:sep="1" w:space="720"/>
          <w:titlePg/>
        </w:sectPr>
      </w:pPr>
    </w:p>
    <w:p w14:paraId="66F33823" w14:textId="77777777" w:rsidR="00192E28" w:rsidRPr="001967C4" w:rsidRDefault="00192E28" w:rsidP="00C334DF">
      <w:pPr>
        <w:jc w:val="center"/>
        <w:rPr>
          <w:b/>
          <w:sz w:val="32"/>
          <w:szCs w:val="32"/>
        </w:rPr>
      </w:pPr>
      <w:r w:rsidRPr="001967C4">
        <w:rPr>
          <w:b/>
          <w:sz w:val="32"/>
          <w:szCs w:val="32"/>
        </w:rPr>
        <w:t>Appendix A:</w:t>
      </w:r>
      <w:r w:rsidR="00C334DF" w:rsidRPr="001967C4">
        <w:rPr>
          <w:b/>
          <w:sz w:val="32"/>
          <w:szCs w:val="32"/>
        </w:rPr>
        <w:t xml:space="preserve"> </w:t>
      </w:r>
      <w:r w:rsidRPr="001967C4">
        <w:rPr>
          <w:b/>
          <w:sz w:val="32"/>
          <w:szCs w:val="32"/>
        </w:rPr>
        <w:t>Assignment of Credit Hours</w:t>
      </w:r>
    </w:p>
    <w:p w14:paraId="1BBD8742" w14:textId="77777777" w:rsidR="00192E28" w:rsidRPr="001967C4" w:rsidRDefault="001967C4" w:rsidP="001967C4">
      <w:pPr>
        <w:tabs>
          <w:tab w:val="left" w:pos="2845"/>
        </w:tabs>
        <w:rPr>
          <w:b/>
          <w:sz w:val="20"/>
          <w:szCs w:val="20"/>
        </w:rPr>
      </w:pPr>
      <w:r>
        <w:rPr>
          <w:b/>
          <w:sz w:val="28"/>
          <w:szCs w:val="28"/>
        </w:rPr>
        <w:tab/>
      </w:r>
    </w:p>
    <w:p w14:paraId="50FAC212" w14:textId="77777777" w:rsidR="00192E28" w:rsidRPr="00E94560" w:rsidRDefault="00192E28" w:rsidP="00192E28">
      <w:pPr>
        <w:rPr>
          <w:b/>
          <w:sz w:val="28"/>
          <w:szCs w:val="28"/>
        </w:rPr>
      </w:pPr>
      <w:r w:rsidRPr="00E94560">
        <w:rPr>
          <w:b/>
          <w:sz w:val="28"/>
          <w:szCs w:val="28"/>
        </w:rPr>
        <w:t xml:space="preserve">Part </w:t>
      </w:r>
      <w:r>
        <w:rPr>
          <w:b/>
          <w:sz w:val="28"/>
          <w:szCs w:val="28"/>
        </w:rPr>
        <w:t>One</w:t>
      </w:r>
      <w:r w:rsidRPr="00E94560">
        <w:rPr>
          <w:b/>
          <w:sz w:val="28"/>
          <w:szCs w:val="28"/>
        </w:rPr>
        <w:t xml:space="preserve">: </w:t>
      </w:r>
      <w:r>
        <w:rPr>
          <w:b/>
          <w:sz w:val="28"/>
          <w:szCs w:val="28"/>
        </w:rPr>
        <w:t>Institutional Calendar, Term Length, and Type of Credit</w:t>
      </w:r>
    </w:p>
    <w:p w14:paraId="3EF4173D" w14:textId="77777777" w:rsidR="00192E28" w:rsidRPr="00E94560" w:rsidRDefault="00192E28" w:rsidP="00192E28">
      <w:pPr>
        <w:rPr>
          <w:sz w:val="22"/>
          <w:szCs w:val="22"/>
        </w:rPr>
      </w:pPr>
    </w:p>
    <w:p w14:paraId="352C4BD0" w14:textId="77777777" w:rsidR="00192E28" w:rsidRPr="00AF72E8" w:rsidRDefault="00192E28" w:rsidP="00281B7F">
      <w:pPr>
        <w:shd w:val="clear" w:color="auto" w:fill="D9D9D9" w:themeFill="background1" w:themeFillShade="D9"/>
        <w:rPr>
          <w:i/>
          <w:sz w:val="22"/>
          <w:szCs w:val="22"/>
        </w:rPr>
      </w:pPr>
      <w:r w:rsidRPr="00AF72E8">
        <w:rPr>
          <w:b/>
          <w:i/>
          <w:sz w:val="22"/>
          <w:szCs w:val="22"/>
        </w:rPr>
        <w:t xml:space="preserve">Institutions that use multiple calendars across the institution may need to complete more than one section below. </w:t>
      </w:r>
      <w:r w:rsidRPr="00AF72E8">
        <w:rPr>
          <w:i/>
          <w:sz w:val="22"/>
          <w:szCs w:val="22"/>
        </w:rPr>
        <w:t xml:space="preserve">For more information about the terminology and calendaring units referenced in this form, see </w:t>
      </w:r>
      <w:r w:rsidRPr="00AF72E8">
        <w:rPr>
          <w:b/>
          <w:i/>
          <w:sz w:val="22"/>
          <w:szCs w:val="22"/>
        </w:rPr>
        <w:t>2011-2012 Federal Student Aid Handbook</w:t>
      </w:r>
      <w:r w:rsidRPr="00AF72E8">
        <w:rPr>
          <w:i/>
          <w:sz w:val="22"/>
          <w:szCs w:val="22"/>
        </w:rPr>
        <w:t xml:space="preserve">, Volume 3, Chapter 1, Academic Calendar, Payment Periods and Disbursements. Definitions in this section are taken from that </w:t>
      </w:r>
      <w:r w:rsidRPr="00AF72E8">
        <w:rPr>
          <w:b/>
          <w:i/>
          <w:sz w:val="22"/>
          <w:szCs w:val="22"/>
        </w:rPr>
        <w:t>Handbook</w:t>
      </w:r>
      <w:r w:rsidRPr="00AF72E8">
        <w:rPr>
          <w:i/>
          <w:sz w:val="22"/>
          <w:szCs w:val="22"/>
        </w:rPr>
        <w:t>.</w:t>
      </w:r>
    </w:p>
    <w:p w14:paraId="7F653D6E" w14:textId="77777777" w:rsidR="001967C4" w:rsidRPr="001967C4" w:rsidRDefault="001967C4" w:rsidP="00192E28">
      <w:pPr>
        <w:tabs>
          <w:tab w:val="left" w:pos="450"/>
        </w:tabs>
        <w:ind w:left="450" w:hanging="450"/>
        <w:rPr>
          <w:b/>
        </w:rPr>
      </w:pPr>
    </w:p>
    <w:p w14:paraId="69F2A11D" w14:textId="45FFF17D" w:rsidR="00192E28" w:rsidRPr="00CE71FE" w:rsidRDefault="001967C4" w:rsidP="00192E28">
      <w:pPr>
        <w:tabs>
          <w:tab w:val="left" w:pos="450"/>
        </w:tabs>
        <w:ind w:left="450" w:hanging="450"/>
        <w:rPr>
          <w:b/>
          <w:sz w:val="22"/>
          <w:szCs w:val="22"/>
          <w:u w:val="single"/>
        </w:rPr>
      </w:pPr>
      <w:r w:rsidRPr="00AF72E8">
        <w:rPr>
          <w:b/>
          <w:sz w:val="22"/>
          <w:szCs w:val="22"/>
        </w:rPr>
        <w:t>Name of Institution:</w:t>
      </w:r>
      <w:r w:rsidR="00AF72E8">
        <w:rPr>
          <w:b/>
          <w:sz w:val="22"/>
          <w:szCs w:val="22"/>
        </w:rPr>
        <w:t xml:space="preserve"> </w:t>
      </w:r>
      <w:r w:rsidR="00CE71FE">
        <w:rPr>
          <w:b/>
          <w:sz w:val="22"/>
          <w:szCs w:val="22"/>
        </w:rPr>
        <w:t xml:space="preserve"> </w:t>
      </w:r>
      <w:r w:rsidR="00CE71FE">
        <w:rPr>
          <w:b/>
          <w:sz w:val="22"/>
          <w:szCs w:val="22"/>
          <w:u w:val="single"/>
        </w:rPr>
        <w:t>Sterling College</w:t>
      </w:r>
      <w:r w:rsidR="00255082">
        <w:rPr>
          <w:b/>
          <w:sz w:val="22"/>
          <w:szCs w:val="22"/>
          <w:u w:val="single"/>
        </w:rPr>
        <w:t>_2014-2015</w:t>
      </w:r>
      <w:r w:rsidR="00070BA5">
        <w:rPr>
          <w:b/>
          <w:sz w:val="22"/>
          <w:szCs w:val="22"/>
        </w:rPr>
        <w:t xml:space="preserve"> </w:t>
      </w:r>
    </w:p>
    <w:p w14:paraId="1C1BD4FE" w14:textId="77777777" w:rsidR="001967C4" w:rsidRPr="00AF72E8" w:rsidRDefault="001967C4" w:rsidP="001967C4">
      <w:pPr>
        <w:pStyle w:val="NormalIndent"/>
        <w:rPr>
          <w:sz w:val="22"/>
          <w:szCs w:val="22"/>
        </w:rPr>
      </w:pPr>
    </w:p>
    <w:tbl>
      <w:tblPr>
        <w:tblW w:w="49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2856"/>
        <w:gridCol w:w="2107"/>
        <w:gridCol w:w="2100"/>
      </w:tblGrid>
      <w:tr w:rsidR="00192E28" w:rsidRPr="00AF72E8" w14:paraId="7AB21F0B" w14:textId="77777777" w:rsidTr="00C334DF">
        <w:tc>
          <w:tcPr>
            <w:tcW w:w="1179" w:type="pct"/>
            <w:shd w:val="clear" w:color="auto" w:fill="auto"/>
            <w:tcMar>
              <w:top w:w="101" w:type="dxa"/>
              <w:left w:w="115" w:type="dxa"/>
              <w:bottom w:w="101" w:type="dxa"/>
              <w:right w:w="115" w:type="dxa"/>
            </w:tcMar>
            <w:vAlign w:val="center"/>
          </w:tcPr>
          <w:p w14:paraId="72C6C69F" w14:textId="77777777" w:rsidR="00192E28" w:rsidRPr="00AF72E8" w:rsidRDefault="00192E28" w:rsidP="00E95ED3">
            <w:pPr>
              <w:jc w:val="center"/>
              <w:rPr>
                <w:b/>
                <w:sz w:val="22"/>
                <w:szCs w:val="22"/>
              </w:rPr>
            </w:pPr>
            <w:r w:rsidRPr="00AF72E8">
              <w:rPr>
                <w:b/>
                <w:sz w:val="22"/>
                <w:szCs w:val="22"/>
              </w:rPr>
              <w:t>Terms</w:t>
            </w:r>
          </w:p>
        </w:tc>
        <w:tc>
          <w:tcPr>
            <w:tcW w:w="1545" w:type="pct"/>
            <w:shd w:val="clear" w:color="auto" w:fill="auto"/>
            <w:tcMar>
              <w:top w:w="101" w:type="dxa"/>
              <w:left w:w="115" w:type="dxa"/>
              <w:bottom w:w="101" w:type="dxa"/>
              <w:right w:w="115" w:type="dxa"/>
            </w:tcMar>
            <w:vAlign w:val="center"/>
          </w:tcPr>
          <w:p w14:paraId="4EBEC45C" w14:textId="77777777" w:rsidR="00192E28" w:rsidRPr="00AF72E8" w:rsidRDefault="00192E28" w:rsidP="00E95ED3">
            <w:pPr>
              <w:jc w:val="center"/>
              <w:rPr>
                <w:b/>
                <w:sz w:val="22"/>
                <w:szCs w:val="22"/>
                <w:u w:val="single"/>
              </w:rPr>
            </w:pPr>
          </w:p>
        </w:tc>
        <w:tc>
          <w:tcPr>
            <w:tcW w:w="1140" w:type="pct"/>
            <w:shd w:val="clear" w:color="auto" w:fill="auto"/>
            <w:tcMar>
              <w:top w:w="101" w:type="dxa"/>
              <w:left w:w="115" w:type="dxa"/>
              <w:bottom w:w="101" w:type="dxa"/>
              <w:right w:w="115" w:type="dxa"/>
            </w:tcMar>
            <w:vAlign w:val="center"/>
          </w:tcPr>
          <w:p w14:paraId="077FEE58" w14:textId="77777777" w:rsidR="00192E28" w:rsidRPr="00AF72E8" w:rsidRDefault="00192E28" w:rsidP="00E95ED3">
            <w:pPr>
              <w:jc w:val="center"/>
              <w:rPr>
                <w:b/>
                <w:sz w:val="22"/>
                <w:szCs w:val="22"/>
              </w:rPr>
            </w:pPr>
            <w:r w:rsidRPr="00AF72E8">
              <w:rPr>
                <w:b/>
                <w:sz w:val="22"/>
                <w:szCs w:val="22"/>
              </w:rPr>
              <w:t>Column 1</w:t>
            </w:r>
          </w:p>
          <w:p w14:paraId="51E74F2E" w14:textId="77777777" w:rsidR="00192E28" w:rsidRPr="00AF72E8" w:rsidRDefault="00192E28" w:rsidP="00E95ED3">
            <w:pPr>
              <w:jc w:val="center"/>
              <w:rPr>
                <w:b/>
                <w:sz w:val="22"/>
                <w:szCs w:val="22"/>
              </w:rPr>
            </w:pPr>
            <w:r w:rsidRPr="00AF72E8">
              <w:rPr>
                <w:b/>
                <w:sz w:val="22"/>
                <w:szCs w:val="22"/>
              </w:rPr>
              <w:t>Term Length:</w:t>
            </w:r>
            <w:r w:rsidRPr="00AF72E8">
              <w:rPr>
                <w:b/>
                <w:sz w:val="22"/>
                <w:szCs w:val="22"/>
              </w:rPr>
              <w:br/>
              <w:t>Number of weeks</w:t>
            </w:r>
          </w:p>
        </w:tc>
        <w:tc>
          <w:tcPr>
            <w:tcW w:w="1136" w:type="pct"/>
            <w:shd w:val="clear" w:color="auto" w:fill="auto"/>
            <w:tcMar>
              <w:top w:w="101" w:type="dxa"/>
              <w:left w:w="115" w:type="dxa"/>
              <w:bottom w:w="101" w:type="dxa"/>
              <w:right w:w="115" w:type="dxa"/>
            </w:tcMar>
            <w:vAlign w:val="center"/>
          </w:tcPr>
          <w:p w14:paraId="31D56DCE" w14:textId="77777777" w:rsidR="00192E28" w:rsidRPr="00AF72E8" w:rsidRDefault="00192E28" w:rsidP="00E95ED3">
            <w:pPr>
              <w:jc w:val="center"/>
              <w:rPr>
                <w:b/>
                <w:sz w:val="22"/>
                <w:szCs w:val="22"/>
              </w:rPr>
            </w:pPr>
            <w:r w:rsidRPr="00AF72E8">
              <w:rPr>
                <w:b/>
                <w:sz w:val="22"/>
                <w:szCs w:val="22"/>
              </w:rPr>
              <w:t>Column 2</w:t>
            </w:r>
          </w:p>
          <w:p w14:paraId="63E2465C" w14:textId="77777777" w:rsidR="00192E28" w:rsidRPr="00AF72E8" w:rsidRDefault="00192E28" w:rsidP="00E95ED3">
            <w:pPr>
              <w:jc w:val="center"/>
              <w:rPr>
                <w:b/>
                <w:sz w:val="22"/>
                <w:szCs w:val="22"/>
              </w:rPr>
            </w:pPr>
            <w:r w:rsidRPr="00AF72E8">
              <w:rPr>
                <w:b/>
                <w:sz w:val="22"/>
                <w:szCs w:val="22"/>
              </w:rPr>
              <w:t>Number of Starts</w:t>
            </w:r>
          </w:p>
        </w:tc>
      </w:tr>
      <w:tr w:rsidR="00192E28" w:rsidRPr="00AF72E8" w14:paraId="3537F2F3" w14:textId="77777777" w:rsidTr="00EB67F3">
        <w:trPr>
          <w:trHeight w:val="528"/>
        </w:trPr>
        <w:tc>
          <w:tcPr>
            <w:tcW w:w="1179" w:type="pct"/>
            <w:vMerge w:val="restart"/>
            <w:shd w:val="clear" w:color="auto" w:fill="auto"/>
            <w:tcMar>
              <w:top w:w="43" w:type="dxa"/>
              <w:left w:w="115" w:type="dxa"/>
              <w:bottom w:w="43" w:type="dxa"/>
              <w:right w:w="115" w:type="dxa"/>
            </w:tcMar>
          </w:tcPr>
          <w:p w14:paraId="1E5DF138" w14:textId="77777777" w:rsidR="00192E28" w:rsidRPr="00AF72E8" w:rsidRDefault="00192E28" w:rsidP="00E95ED3">
            <w:pPr>
              <w:spacing w:after="120"/>
              <w:rPr>
                <w:b/>
                <w:sz w:val="22"/>
                <w:szCs w:val="22"/>
              </w:rPr>
            </w:pPr>
            <w:r w:rsidRPr="00AF72E8">
              <w:rPr>
                <w:b/>
                <w:sz w:val="22"/>
                <w:szCs w:val="22"/>
              </w:rPr>
              <w:t>Semester /</w:t>
            </w:r>
            <w:r w:rsidRPr="00AF72E8">
              <w:rPr>
                <w:b/>
                <w:sz w:val="22"/>
                <w:szCs w:val="22"/>
              </w:rPr>
              <w:br/>
              <w:t>Trimester Calendar</w:t>
            </w:r>
          </w:p>
        </w:tc>
        <w:tc>
          <w:tcPr>
            <w:tcW w:w="1545" w:type="pct"/>
            <w:shd w:val="clear" w:color="auto" w:fill="auto"/>
            <w:tcMar>
              <w:top w:w="43" w:type="dxa"/>
              <w:left w:w="115" w:type="dxa"/>
              <w:bottom w:w="43" w:type="dxa"/>
              <w:right w:w="115" w:type="dxa"/>
            </w:tcMar>
          </w:tcPr>
          <w:p w14:paraId="14FBAD84" w14:textId="77777777" w:rsidR="00192E28" w:rsidRPr="00AF72E8" w:rsidRDefault="00192E28" w:rsidP="00E95ED3">
            <w:pPr>
              <w:rPr>
                <w:sz w:val="22"/>
                <w:szCs w:val="22"/>
              </w:rPr>
            </w:pPr>
            <w:r w:rsidRPr="00AF72E8">
              <w:rPr>
                <w:sz w:val="22"/>
                <w:szCs w:val="22"/>
              </w:rPr>
              <w:t>Standard Format:</w:t>
            </w:r>
          </w:p>
          <w:p w14:paraId="163C4EF6" w14:textId="77777777" w:rsidR="00192E28" w:rsidRPr="00AF72E8" w:rsidRDefault="00192E28" w:rsidP="00E95ED3">
            <w:pPr>
              <w:rPr>
                <w:sz w:val="22"/>
                <w:szCs w:val="22"/>
              </w:rPr>
            </w:pPr>
            <w:r w:rsidRPr="00AF72E8">
              <w:rPr>
                <w:sz w:val="22"/>
                <w:szCs w:val="22"/>
              </w:rPr>
              <w:t>14-17 week term</w:t>
            </w:r>
          </w:p>
        </w:tc>
        <w:tc>
          <w:tcPr>
            <w:tcW w:w="1140" w:type="pct"/>
            <w:shd w:val="clear" w:color="auto" w:fill="auto"/>
            <w:tcMar>
              <w:top w:w="43" w:type="dxa"/>
              <w:left w:w="115" w:type="dxa"/>
              <w:bottom w:w="43" w:type="dxa"/>
              <w:right w:w="115" w:type="dxa"/>
            </w:tcMar>
          </w:tcPr>
          <w:p w14:paraId="22ADFB13" w14:textId="2B8B2AAB" w:rsidR="00192E28" w:rsidRPr="00CE71FE" w:rsidRDefault="00CE71FE" w:rsidP="00CE71FE">
            <w:pPr>
              <w:jc w:val="center"/>
              <w:rPr>
                <w:b/>
                <w:sz w:val="22"/>
                <w:szCs w:val="22"/>
              </w:rPr>
            </w:pPr>
            <w:r w:rsidRPr="00CE71FE">
              <w:rPr>
                <w:b/>
                <w:sz w:val="22"/>
                <w:szCs w:val="22"/>
              </w:rPr>
              <w:t>15</w:t>
            </w:r>
          </w:p>
        </w:tc>
        <w:tc>
          <w:tcPr>
            <w:tcW w:w="1136" w:type="pct"/>
            <w:shd w:val="clear" w:color="auto" w:fill="auto"/>
            <w:tcMar>
              <w:top w:w="43" w:type="dxa"/>
              <w:left w:w="115" w:type="dxa"/>
              <w:bottom w:w="43" w:type="dxa"/>
              <w:right w:w="115" w:type="dxa"/>
            </w:tcMar>
          </w:tcPr>
          <w:p w14:paraId="0785DB3A" w14:textId="14F0A1D0" w:rsidR="00192E28" w:rsidRPr="00CE71FE" w:rsidRDefault="00CE71FE" w:rsidP="00CE71FE">
            <w:pPr>
              <w:jc w:val="center"/>
              <w:rPr>
                <w:b/>
                <w:sz w:val="22"/>
                <w:szCs w:val="22"/>
              </w:rPr>
            </w:pPr>
            <w:r w:rsidRPr="00CE71FE">
              <w:rPr>
                <w:b/>
                <w:sz w:val="22"/>
                <w:szCs w:val="22"/>
              </w:rPr>
              <w:t>2</w:t>
            </w:r>
          </w:p>
        </w:tc>
      </w:tr>
      <w:tr w:rsidR="00192E28" w:rsidRPr="00AF72E8" w14:paraId="13418FAF" w14:textId="77777777" w:rsidTr="00EB67F3">
        <w:tc>
          <w:tcPr>
            <w:tcW w:w="1179" w:type="pct"/>
            <w:vMerge/>
            <w:shd w:val="clear" w:color="auto" w:fill="auto"/>
            <w:tcMar>
              <w:top w:w="43" w:type="dxa"/>
              <w:left w:w="115" w:type="dxa"/>
              <w:bottom w:w="43" w:type="dxa"/>
              <w:right w:w="115" w:type="dxa"/>
            </w:tcMar>
          </w:tcPr>
          <w:p w14:paraId="3E701491" w14:textId="77777777" w:rsidR="00192E28" w:rsidRPr="00AF72E8" w:rsidRDefault="00192E28" w:rsidP="00E95ED3">
            <w:pPr>
              <w:rPr>
                <w:b/>
                <w:sz w:val="22"/>
                <w:szCs w:val="22"/>
              </w:rPr>
            </w:pPr>
          </w:p>
        </w:tc>
        <w:tc>
          <w:tcPr>
            <w:tcW w:w="1545" w:type="pct"/>
            <w:shd w:val="clear" w:color="auto" w:fill="auto"/>
            <w:tcMar>
              <w:top w:w="43" w:type="dxa"/>
              <w:left w:w="115" w:type="dxa"/>
              <w:bottom w:w="43" w:type="dxa"/>
              <w:right w:w="115" w:type="dxa"/>
            </w:tcMar>
          </w:tcPr>
          <w:p w14:paraId="6CD1D2AB" w14:textId="77777777" w:rsidR="00192E28" w:rsidRPr="00AF72E8" w:rsidRDefault="00192E28" w:rsidP="00E95ED3">
            <w:pPr>
              <w:rPr>
                <w:sz w:val="22"/>
                <w:szCs w:val="22"/>
              </w:rPr>
            </w:pPr>
            <w:r w:rsidRPr="00AF72E8">
              <w:rPr>
                <w:sz w:val="22"/>
                <w:szCs w:val="22"/>
              </w:rPr>
              <w:t>Compressed Formats:</w:t>
            </w:r>
          </w:p>
          <w:p w14:paraId="488BDBB6" w14:textId="77777777" w:rsidR="00192E28" w:rsidRPr="00AF72E8" w:rsidRDefault="00192E28" w:rsidP="00E95ED3">
            <w:pPr>
              <w:rPr>
                <w:sz w:val="22"/>
                <w:szCs w:val="22"/>
              </w:rPr>
            </w:pPr>
            <w:r w:rsidRPr="00AF72E8">
              <w:rPr>
                <w:sz w:val="22"/>
                <w:szCs w:val="22"/>
              </w:rPr>
              <w:t>4, 8 or other week terms within the semester calendar</w:t>
            </w:r>
            <w:r w:rsidRPr="00AF72E8">
              <w:rPr>
                <w:bCs/>
                <w:sz w:val="22"/>
                <w:szCs w:val="22"/>
                <w:vertAlign w:val="superscript"/>
              </w:rPr>
              <w:t>1</w:t>
            </w:r>
          </w:p>
        </w:tc>
        <w:tc>
          <w:tcPr>
            <w:tcW w:w="1140" w:type="pct"/>
            <w:shd w:val="clear" w:color="auto" w:fill="auto"/>
            <w:tcMar>
              <w:top w:w="43" w:type="dxa"/>
              <w:left w:w="115" w:type="dxa"/>
              <w:bottom w:w="43" w:type="dxa"/>
              <w:right w:w="115" w:type="dxa"/>
            </w:tcMar>
          </w:tcPr>
          <w:p w14:paraId="4F2ED26F" w14:textId="51768DA0" w:rsidR="00255082" w:rsidRDefault="00255082" w:rsidP="00CE71FE">
            <w:pPr>
              <w:jc w:val="center"/>
              <w:rPr>
                <w:b/>
                <w:sz w:val="22"/>
                <w:szCs w:val="22"/>
              </w:rPr>
            </w:pPr>
            <w:r>
              <w:rPr>
                <w:b/>
                <w:sz w:val="22"/>
                <w:szCs w:val="22"/>
              </w:rPr>
              <w:t>8</w:t>
            </w:r>
          </w:p>
          <w:p w14:paraId="3878BD0B" w14:textId="1D65B92A" w:rsidR="00192E28" w:rsidRPr="00CE71FE" w:rsidRDefault="00255082" w:rsidP="00CE71FE">
            <w:pPr>
              <w:jc w:val="center"/>
              <w:rPr>
                <w:b/>
                <w:sz w:val="22"/>
                <w:szCs w:val="22"/>
              </w:rPr>
            </w:pPr>
            <w:r>
              <w:rPr>
                <w:b/>
                <w:sz w:val="22"/>
                <w:szCs w:val="22"/>
              </w:rPr>
              <w:t>7</w:t>
            </w:r>
          </w:p>
        </w:tc>
        <w:tc>
          <w:tcPr>
            <w:tcW w:w="1136" w:type="pct"/>
            <w:shd w:val="clear" w:color="auto" w:fill="auto"/>
            <w:tcMar>
              <w:top w:w="43" w:type="dxa"/>
              <w:left w:w="115" w:type="dxa"/>
              <w:bottom w:w="43" w:type="dxa"/>
              <w:right w:w="115" w:type="dxa"/>
            </w:tcMar>
          </w:tcPr>
          <w:p w14:paraId="627D445E" w14:textId="77777777" w:rsidR="00192E28" w:rsidRDefault="00CE71FE" w:rsidP="00CE71FE">
            <w:pPr>
              <w:jc w:val="center"/>
              <w:rPr>
                <w:b/>
                <w:sz w:val="22"/>
                <w:szCs w:val="22"/>
              </w:rPr>
            </w:pPr>
            <w:r>
              <w:rPr>
                <w:b/>
                <w:sz w:val="22"/>
                <w:szCs w:val="22"/>
              </w:rPr>
              <w:t>4</w:t>
            </w:r>
          </w:p>
          <w:p w14:paraId="0AF9265E" w14:textId="1D59D30C" w:rsidR="00255082" w:rsidRPr="00255082" w:rsidRDefault="00255082" w:rsidP="00255082">
            <w:pPr>
              <w:pStyle w:val="NormalIndent"/>
              <w:rPr>
                <w:b/>
              </w:rPr>
            </w:pPr>
            <w:r>
              <w:t xml:space="preserve">   </w:t>
            </w:r>
            <w:r w:rsidRPr="00255082">
              <w:rPr>
                <w:b/>
              </w:rPr>
              <w:t>1</w:t>
            </w:r>
          </w:p>
        </w:tc>
      </w:tr>
      <w:tr w:rsidR="00CE71FE" w:rsidRPr="00AF72E8" w14:paraId="7C5F675F" w14:textId="77777777" w:rsidTr="00EB67F3">
        <w:tc>
          <w:tcPr>
            <w:tcW w:w="1179" w:type="pct"/>
            <w:vMerge/>
            <w:shd w:val="clear" w:color="auto" w:fill="auto"/>
            <w:tcMar>
              <w:top w:w="43" w:type="dxa"/>
              <w:left w:w="115" w:type="dxa"/>
              <w:bottom w:w="43" w:type="dxa"/>
              <w:right w:w="115" w:type="dxa"/>
            </w:tcMar>
          </w:tcPr>
          <w:p w14:paraId="74CACBFD" w14:textId="77777777" w:rsidR="00CE71FE" w:rsidRPr="00AF72E8" w:rsidRDefault="00CE71FE" w:rsidP="00E95ED3">
            <w:pPr>
              <w:spacing w:after="120"/>
              <w:rPr>
                <w:b/>
                <w:sz w:val="22"/>
                <w:szCs w:val="22"/>
              </w:rPr>
            </w:pPr>
          </w:p>
        </w:tc>
        <w:tc>
          <w:tcPr>
            <w:tcW w:w="1545" w:type="pct"/>
            <w:shd w:val="clear" w:color="auto" w:fill="auto"/>
            <w:tcMar>
              <w:top w:w="43" w:type="dxa"/>
              <w:left w:w="115" w:type="dxa"/>
              <w:bottom w:w="43" w:type="dxa"/>
              <w:right w:w="115" w:type="dxa"/>
            </w:tcMar>
          </w:tcPr>
          <w:p w14:paraId="2300AD9C" w14:textId="730D9474" w:rsidR="00CE71FE" w:rsidRPr="00AF72E8" w:rsidRDefault="00CE71FE" w:rsidP="00E95ED3">
            <w:pPr>
              <w:rPr>
                <w:sz w:val="22"/>
                <w:szCs w:val="22"/>
              </w:rPr>
            </w:pPr>
            <w:r>
              <w:rPr>
                <w:sz w:val="22"/>
                <w:szCs w:val="22"/>
              </w:rPr>
              <w:t>Interterm (January)</w:t>
            </w:r>
          </w:p>
        </w:tc>
        <w:tc>
          <w:tcPr>
            <w:tcW w:w="1140" w:type="pct"/>
            <w:shd w:val="clear" w:color="auto" w:fill="auto"/>
            <w:tcMar>
              <w:top w:w="43" w:type="dxa"/>
              <w:left w:w="115" w:type="dxa"/>
              <w:bottom w:w="43" w:type="dxa"/>
              <w:right w:w="115" w:type="dxa"/>
            </w:tcMar>
          </w:tcPr>
          <w:p w14:paraId="6C110785" w14:textId="6B052A89" w:rsidR="00CE71FE" w:rsidRDefault="00CE71FE" w:rsidP="00CE71FE">
            <w:pPr>
              <w:jc w:val="center"/>
              <w:rPr>
                <w:b/>
                <w:sz w:val="22"/>
                <w:szCs w:val="22"/>
              </w:rPr>
            </w:pPr>
            <w:r>
              <w:rPr>
                <w:b/>
                <w:sz w:val="22"/>
                <w:szCs w:val="22"/>
              </w:rPr>
              <w:t>3</w:t>
            </w:r>
          </w:p>
        </w:tc>
        <w:tc>
          <w:tcPr>
            <w:tcW w:w="1136" w:type="pct"/>
            <w:shd w:val="clear" w:color="auto" w:fill="auto"/>
            <w:tcMar>
              <w:top w:w="43" w:type="dxa"/>
              <w:left w:w="115" w:type="dxa"/>
              <w:bottom w:w="43" w:type="dxa"/>
              <w:right w:w="115" w:type="dxa"/>
            </w:tcMar>
          </w:tcPr>
          <w:p w14:paraId="645A6EF4" w14:textId="403DC879" w:rsidR="00CE71FE" w:rsidRDefault="00CE71FE" w:rsidP="00CE71FE">
            <w:pPr>
              <w:jc w:val="center"/>
              <w:rPr>
                <w:b/>
                <w:sz w:val="22"/>
                <w:szCs w:val="22"/>
              </w:rPr>
            </w:pPr>
            <w:r>
              <w:rPr>
                <w:b/>
                <w:sz w:val="22"/>
                <w:szCs w:val="22"/>
              </w:rPr>
              <w:t>1</w:t>
            </w:r>
          </w:p>
        </w:tc>
      </w:tr>
      <w:tr w:rsidR="00192E28" w:rsidRPr="00AF72E8" w14:paraId="10DCDFCB" w14:textId="77777777" w:rsidTr="00EB67F3">
        <w:tc>
          <w:tcPr>
            <w:tcW w:w="1179" w:type="pct"/>
            <w:vMerge/>
            <w:shd w:val="clear" w:color="auto" w:fill="auto"/>
            <w:tcMar>
              <w:top w:w="43" w:type="dxa"/>
              <w:left w:w="115" w:type="dxa"/>
              <w:bottom w:w="43" w:type="dxa"/>
              <w:right w:w="115" w:type="dxa"/>
            </w:tcMar>
          </w:tcPr>
          <w:p w14:paraId="5531F481" w14:textId="77777777" w:rsidR="00192E28" w:rsidRPr="00AF72E8" w:rsidRDefault="00192E28" w:rsidP="00E95ED3">
            <w:pPr>
              <w:spacing w:after="120"/>
              <w:rPr>
                <w:b/>
                <w:sz w:val="22"/>
                <w:szCs w:val="22"/>
              </w:rPr>
            </w:pPr>
          </w:p>
        </w:tc>
        <w:tc>
          <w:tcPr>
            <w:tcW w:w="1545" w:type="pct"/>
            <w:shd w:val="clear" w:color="auto" w:fill="auto"/>
            <w:tcMar>
              <w:top w:w="43" w:type="dxa"/>
              <w:left w:w="115" w:type="dxa"/>
              <w:bottom w:w="43" w:type="dxa"/>
              <w:right w:w="115" w:type="dxa"/>
            </w:tcMar>
          </w:tcPr>
          <w:p w14:paraId="787DE116" w14:textId="77777777" w:rsidR="00192E28" w:rsidRPr="00AF72E8" w:rsidRDefault="00192E28" w:rsidP="00E95ED3">
            <w:pPr>
              <w:rPr>
                <w:sz w:val="22"/>
                <w:szCs w:val="22"/>
              </w:rPr>
            </w:pPr>
            <w:r w:rsidRPr="00AF72E8">
              <w:rPr>
                <w:sz w:val="22"/>
                <w:szCs w:val="22"/>
              </w:rPr>
              <w:t>Summer Term</w:t>
            </w:r>
          </w:p>
        </w:tc>
        <w:tc>
          <w:tcPr>
            <w:tcW w:w="1140" w:type="pct"/>
            <w:shd w:val="clear" w:color="auto" w:fill="auto"/>
            <w:tcMar>
              <w:top w:w="43" w:type="dxa"/>
              <w:left w:w="115" w:type="dxa"/>
              <w:bottom w:w="43" w:type="dxa"/>
              <w:right w:w="115" w:type="dxa"/>
            </w:tcMar>
          </w:tcPr>
          <w:p w14:paraId="1030FC3C" w14:textId="46B069E0" w:rsidR="00192E28" w:rsidRPr="00CE71FE" w:rsidRDefault="00CE71FE" w:rsidP="00CE71FE">
            <w:pPr>
              <w:jc w:val="center"/>
              <w:rPr>
                <w:b/>
                <w:sz w:val="22"/>
                <w:szCs w:val="22"/>
              </w:rPr>
            </w:pPr>
            <w:r>
              <w:rPr>
                <w:b/>
                <w:sz w:val="22"/>
                <w:szCs w:val="22"/>
              </w:rPr>
              <w:t>7</w:t>
            </w:r>
          </w:p>
        </w:tc>
        <w:tc>
          <w:tcPr>
            <w:tcW w:w="1136" w:type="pct"/>
            <w:shd w:val="clear" w:color="auto" w:fill="auto"/>
            <w:tcMar>
              <w:top w:w="43" w:type="dxa"/>
              <w:left w:w="115" w:type="dxa"/>
              <w:bottom w:w="43" w:type="dxa"/>
              <w:right w:w="115" w:type="dxa"/>
            </w:tcMar>
          </w:tcPr>
          <w:p w14:paraId="42494B5C" w14:textId="78DA8D97" w:rsidR="00192E28" w:rsidRPr="00CE71FE" w:rsidRDefault="00CE71FE" w:rsidP="00CE71FE">
            <w:pPr>
              <w:jc w:val="center"/>
              <w:rPr>
                <w:b/>
                <w:sz w:val="22"/>
                <w:szCs w:val="22"/>
              </w:rPr>
            </w:pPr>
            <w:r>
              <w:rPr>
                <w:b/>
                <w:sz w:val="22"/>
                <w:szCs w:val="22"/>
              </w:rPr>
              <w:t>2</w:t>
            </w:r>
          </w:p>
        </w:tc>
      </w:tr>
      <w:tr w:rsidR="00192E28" w:rsidRPr="00AF72E8" w14:paraId="5C638B6E" w14:textId="77777777" w:rsidTr="00EB67F3">
        <w:tc>
          <w:tcPr>
            <w:tcW w:w="1179" w:type="pct"/>
            <w:vMerge w:val="restart"/>
            <w:shd w:val="clear" w:color="auto" w:fill="auto"/>
            <w:tcMar>
              <w:top w:w="43" w:type="dxa"/>
              <w:left w:w="115" w:type="dxa"/>
              <w:bottom w:w="43" w:type="dxa"/>
              <w:right w:w="115" w:type="dxa"/>
            </w:tcMar>
          </w:tcPr>
          <w:p w14:paraId="04821A49" w14:textId="77777777" w:rsidR="00192E28" w:rsidRPr="00AF72E8" w:rsidRDefault="00192E28" w:rsidP="00E95ED3">
            <w:pPr>
              <w:spacing w:after="120"/>
              <w:rPr>
                <w:b/>
                <w:sz w:val="22"/>
                <w:szCs w:val="22"/>
              </w:rPr>
            </w:pPr>
            <w:r w:rsidRPr="00AF72E8">
              <w:rPr>
                <w:b/>
                <w:sz w:val="22"/>
                <w:szCs w:val="22"/>
              </w:rPr>
              <w:t xml:space="preserve">Quarter Calendar </w:t>
            </w:r>
          </w:p>
        </w:tc>
        <w:tc>
          <w:tcPr>
            <w:tcW w:w="1545" w:type="pct"/>
            <w:shd w:val="clear" w:color="auto" w:fill="auto"/>
            <w:tcMar>
              <w:top w:w="43" w:type="dxa"/>
              <w:left w:w="115" w:type="dxa"/>
              <w:bottom w:w="43" w:type="dxa"/>
              <w:right w:w="115" w:type="dxa"/>
            </w:tcMar>
          </w:tcPr>
          <w:p w14:paraId="0E370417" w14:textId="77777777" w:rsidR="00192E28" w:rsidRPr="00AF72E8" w:rsidRDefault="00192E28" w:rsidP="00E95ED3">
            <w:pPr>
              <w:rPr>
                <w:sz w:val="22"/>
                <w:szCs w:val="22"/>
              </w:rPr>
            </w:pPr>
            <w:r w:rsidRPr="00AF72E8">
              <w:rPr>
                <w:sz w:val="22"/>
                <w:szCs w:val="22"/>
              </w:rPr>
              <w:t>Standard Format:</w:t>
            </w:r>
          </w:p>
          <w:p w14:paraId="6FA4A837" w14:textId="77777777" w:rsidR="00192E28" w:rsidRPr="00AF72E8" w:rsidRDefault="00192E28" w:rsidP="00E95ED3">
            <w:pPr>
              <w:rPr>
                <w:sz w:val="22"/>
                <w:szCs w:val="22"/>
              </w:rPr>
            </w:pPr>
            <w:r w:rsidRPr="00AF72E8">
              <w:rPr>
                <w:sz w:val="22"/>
                <w:szCs w:val="22"/>
              </w:rPr>
              <w:t>10-12 week term</w:t>
            </w:r>
          </w:p>
        </w:tc>
        <w:tc>
          <w:tcPr>
            <w:tcW w:w="1140" w:type="pct"/>
            <w:shd w:val="clear" w:color="auto" w:fill="auto"/>
            <w:tcMar>
              <w:top w:w="43" w:type="dxa"/>
              <w:left w:w="115" w:type="dxa"/>
              <w:bottom w:w="43" w:type="dxa"/>
              <w:right w:w="115" w:type="dxa"/>
            </w:tcMar>
          </w:tcPr>
          <w:p w14:paraId="1AD63939" w14:textId="7376C42D" w:rsidR="00192E28" w:rsidRPr="00CE71FE" w:rsidRDefault="00CE71FE" w:rsidP="00CE71FE">
            <w:pPr>
              <w:jc w:val="center"/>
              <w:rPr>
                <w:b/>
                <w:sz w:val="22"/>
                <w:szCs w:val="22"/>
              </w:rPr>
            </w:pPr>
            <w:r>
              <w:rPr>
                <w:b/>
                <w:sz w:val="22"/>
                <w:szCs w:val="22"/>
              </w:rPr>
              <w:t>n/a</w:t>
            </w:r>
          </w:p>
        </w:tc>
        <w:tc>
          <w:tcPr>
            <w:tcW w:w="1136" w:type="pct"/>
            <w:shd w:val="clear" w:color="auto" w:fill="auto"/>
            <w:tcMar>
              <w:top w:w="43" w:type="dxa"/>
              <w:left w:w="115" w:type="dxa"/>
              <w:bottom w:w="43" w:type="dxa"/>
              <w:right w:w="115" w:type="dxa"/>
            </w:tcMar>
          </w:tcPr>
          <w:p w14:paraId="275E0145" w14:textId="094E44AB" w:rsidR="00192E28" w:rsidRPr="00CE71FE" w:rsidRDefault="00CE71FE" w:rsidP="00CE71FE">
            <w:pPr>
              <w:jc w:val="center"/>
              <w:rPr>
                <w:b/>
                <w:sz w:val="22"/>
                <w:szCs w:val="22"/>
              </w:rPr>
            </w:pPr>
            <w:r>
              <w:rPr>
                <w:b/>
                <w:sz w:val="22"/>
                <w:szCs w:val="22"/>
              </w:rPr>
              <w:t>n/a</w:t>
            </w:r>
          </w:p>
        </w:tc>
      </w:tr>
      <w:tr w:rsidR="00192E28" w:rsidRPr="00AF72E8" w14:paraId="50B39ECE" w14:textId="77777777" w:rsidTr="00EB67F3">
        <w:tc>
          <w:tcPr>
            <w:tcW w:w="1179" w:type="pct"/>
            <w:vMerge/>
            <w:shd w:val="clear" w:color="auto" w:fill="auto"/>
            <w:tcMar>
              <w:top w:w="43" w:type="dxa"/>
              <w:left w:w="115" w:type="dxa"/>
              <w:bottom w:w="43" w:type="dxa"/>
              <w:right w:w="115" w:type="dxa"/>
            </w:tcMar>
          </w:tcPr>
          <w:p w14:paraId="71E8F338" w14:textId="77777777" w:rsidR="00192E28" w:rsidRPr="00AF72E8" w:rsidRDefault="00192E28" w:rsidP="00E95ED3">
            <w:pPr>
              <w:rPr>
                <w:b/>
                <w:sz w:val="22"/>
                <w:szCs w:val="22"/>
              </w:rPr>
            </w:pPr>
          </w:p>
        </w:tc>
        <w:tc>
          <w:tcPr>
            <w:tcW w:w="1545" w:type="pct"/>
            <w:shd w:val="clear" w:color="auto" w:fill="auto"/>
            <w:tcMar>
              <w:top w:w="43" w:type="dxa"/>
              <w:left w:w="115" w:type="dxa"/>
              <w:bottom w:w="43" w:type="dxa"/>
              <w:right w:w="115" w:type="dxa"/>
            </w:tcMar>
          </w:tcPr>
          <w:p w14:paraId="10C799A4" w14:textId="77777777" w:rsidR="00192E28" w:rsidRPr="00AF72E8" w:rsidRDefault="00192E28" w:rsidP="00E95ED3">
            <w:pPr>
              <w:rPr>
                <w:sz w:val="22"/>
                <w:szCs w:val="22"/>
              </w:rPr>
            </w:pPr>
            <w:r w:rsidRPr="00AF72E8">
              <w:rPr>
                <w:sz w:val="22"/>
                <w:szCs w:val="22"/>
              </w:rPr>
              <w:t>Compressed Formats:</w:t>
            </w:r>
          </w:p>
          <w:p w14:paraId="545DEA70" w14:textId="77777777" w:rsidR="00192E28" w:rsidRPr="00AF72E8" w:rsidRDefault="00192E28" w:rsidP="00E95ED3">
            <w:pPr>
              <w:rPr>
                <w:sz w:val="22"/>
                <w:szCs w:val="22"/>
              </w:rPr>
            </w:pPr>
            <w:r w:rsidRPr="00AF72E8">
              <w:rPr>
                <w:sz w:val="22"/>
                <w:szCs w:val="22"/>
              </w:rPr>
              <w:t>2, 5, or other week terms within the quarter calendar</w:t>
            </w:r>
            <w:r w:rsidRPr="00AF72E8">
              <w:rPr>
                <w:bCs/>
                <w:sz w:val="22"/>
                <w:szCs w:val="22"/>
                <w:vertAlign w:val="superscript"/>
              </w:rPr>
              <w:t xml:space="preserve"> 1</w:t>
            </w:r>
          </w:p>
        </w:tc>
        <w:tc>
          <w:tcPr>
            <w:tcW w:w="1140" w:type="pct"/>
            <w:shd w:val="clear" w:color="auto" w:fill="auto"/>
            <w:tcMar>
              <w:top w:w="43" w:type="dxa"/>
              <w:left w:w="115" w:type="dxa"/>
              <w:bottom w:w="43" w:type="dxa"/>
              <w:right w:w="115" w:type="dxa"/>
            </w:tcMar>
          </w:tcPr>
          <w:p w14:paraId="31F7BDEE" w14:textId="1AAD178F" w:rsidR="00192E28" w:rsidRPr="00CE71FE" w:rsidRDefault="00CE71FE" w:rsidP="00CE71FE">
            <w:pPr>
              <w:jc w:val="center"/>
              <w:rPr>
                <w:b/>
                <w:sz w:val="22"/>
                <w:szCs w:val="22"/>
              </w:rPr>
            </w:pPr>
            <w:r>
              <w:rPr>
                <w:b/>
                <w:sz w:val="22"/>
                <w:szCs w:val="22"/>
              </w:rPr>
              <w:t>n/a</w:t>
            </w:r>
          </w:p>
        </w:tc>
        <w:tc>
          <w:tcPr>
            <w:tcW w:w="1136" w:type="pct"/>
            <w:shd w:val="clear" w:color="auto" w:fill="auto"/>
            <w:tcMar>
              <w:top w:w="43" w:type="dxa"/>
              <w:left w:w="115" w:type="dxa"/>
              <w:bottom w:w="43" w:type="dxa"/>
              <w:right w:w="115" w:type="dxa"/>
            </w:tcMar>
          </w:tcPr>
          <w:p w14:paraId="083E14E1" w14:textId="7D6D8EB4" w:rsidR="00192E28" w:rsidRPr="00CE71FE" w:rsidRDefault="00CE71FE" w:rsidP="00CE71FE">
            <w:pPr>
              <w:jc w:val="center"/>
              <w:rPr>
                <w:b/>
                <w:sz w:val="22"/>
                <w:szCs w:val="22"/>
              </w:rPr>
            </w:pPr>
            <w:r>
              <w:rPr>
                <w:b/>
                <w:sz w:val="22"/>
                <w:szCs w:val="22"/>
              </w:rPr>
              <w:t>n/a</w:t>
            </w:r>
          </w:p>
        </w:tc>
      </w:tr>
      <w:tr w:rsidR="00192E28" w:rsidRPr="00AF72E8" w14:paraId="2748526A" w14:textId="77777777" w:rsidTr="00EB67F3">
        <w:tc>
          <w:tcPr>
            <w:tcW w:w="1179" w:type="pct"/>
            <w:vMerge/>
            <w:shd w:val="clear" w:color="auto" w:fill="auto"/>
            <w:tcMar>
              <w:top w:w="43" w:type="dxa"/>
              <w:left w:w="115" w:type="dxa"/>
              <w:bottom w:w="43" w:type="dxa"/>
              <w:right w:w="115" w:type="dxa"/>
            </w:tcMar>
          </w:tcPr>
          <w:p w14:paraId="15E01EFA" w14:textId="77777777" w:rsidR="00192E28" w:rsidRPr="00AF72E8" w:rsidRDefault="00192E28" w:rsidP="00E95ED3">
            <w:pPr>
              <w:spacing w:after="120"/>
              <w:rPr>
                <w:b/>
                <w:sz w:val="22"/>
                <w:szCs w:val="22"/>
              </w:rPr>
            </w:pPr>
          </w:p>
        </w:tc>
        <w:tc>
          <w:tcPr>
            <w:tcW w:w="1545" w:type="pct"/>
            <w:shd w:val="clear" w:color="auto" w:fill="auto"/>
            <w:tcMar>
              <w:top w:w="43" w:type="dxa"/>
              <w:left w:w="115" w:type="dxa"/>
              <w:bottom w:w="43" w:type="dxa"/>
              <w:right w:w="115" w:type="dxa"/>
            </w:tcMar>
          </w:tcPr>
          <w:p w14:paraId="52112400" w14:textId="77777777" w:rsidR="00192E28" w:rsidRPr="00AF72E8" w:rsidRDefault="00192E28" w:rsidP="00E95ED3">
            <w:pPr>
              <w:ind w:right="-270"/>
              <w:rPr>
                <w:sz w:val="22"/>
                <w:szCs w:val="22"/>
              </w:rPr>
            </w:pPr>
            <w:r w:rsidRPr="00AF72E8">
              <w:rPr>
                <w:sz w:val="22"/>
                <w:szCs w:val="22"/>
              </w:rPr>
              <w:t>Summer Term</w:t>
            </w:r>
          </w:p>
        </w:tc>
        <w:tc>
          <w:tcPr>
            <w:tcW w:w="1140" w:type="pct"/>
            <w:shd w:val="clear" w:color="auto" w:fill="auto"/>
            <w:tcMar>
              <w:top w:w="43" w:type="dxa"/>
              <w:left w:w="115" w:type="dxa"/>
              <w:bottom w:w="43" w:type="dxa"/>
              <w:right w:w="115" w:type="dxa"/>
            </w:tcMar>
          </w:tcPr>
          <w:p w14:paraId="769F0344" w14:textId="211F0306" w:rsidR="00192E28" w:rsidRPr="00CE71FE" w:rsidRDefault="00CE71FE" w:rsidP="00CE71FE">
            <w:pPr>
              <w:jc w:val="center"/>
              <w:rPr>
                <w:b/>
                <w:sz w:val="22"/>
                <w:szCs w:val="22"/>
              </w:rPr>
            </w:pPr>
            <w:r>
              <w:rPr>
                <w:b/>
                <w:sz w:val="22"/>
                <w:szCs w:val="22"/>
              </w:rPr>
              <w:t>n/a</w:t>
            </w:r>
          </w:p>
        </w:tc>
        <w:tc>
          <w:tcPr>
            <w:tcW w:w="1136" w:type="pct"/>
            <w:shd w:val="clear" w:color="auto" w:fill="auto"/>
            <w:tcMar>
              <w:top w:w="43" w:type="dxa"/>
              <w:left w:w="115" w:type="dxa"/>
              <w:bottom w:w="43" w:type="dxa"/>
              <w:right w:w="115" w:type="dxa"/>
            </w:tcMar>
          </w:tcPr>
          <w:p w14:paraId="4D4D3DCA" w14:textId="4192E385" w:rsidR="00192E28" w:rsidRPr="00CE71FE" w:rsidRDefault="00CE71FE" w:rsidP="00CE71FE">
            <w:pPr>
              <w:jc w:val="center"/>
              <w:rPr>
                <w:b/>
                <w:sz w:val="22"/>
                <w:szCs w:val="22"/>
              </w:rPr>
            </w:pPr>
            <w:r>
              <w:rPr>
                <w:b/>
                <w:sz w:val="22"/>
                <w:szCs w:val="22"/>
              </w:rPr>
              <w:t>n/a</w:t>
            </w:r>
          </w:p>
        </w:tc>
      </w:tr>
    </w:tbl>
    <w:p w14:paraId="1C8E72CB" w14:textId="77777777" w:rsidR="00192E28" w:rsidRDefault="00192E28" w:rsidP="00192E28">
      <w:pPr>
        <w:tabs>
          <w:tab w:val="left" w:pos="270"/>
        </w:tabs>
        <w:ind w:left="270" w:hanging="270"/>
        <w:rPr>
          <w:rFonts w:ascii="Arial Narrow" w:hAnsi="Arial Narrow"/>
          <w:b/>
        </w:rPr>
      </w:pPr>
    </w:p>
    <w:p w14:paraId="1FD697C3" w14:textId="77777777" w:rsidR="00192E28" w:rsidRPr="00AF72E8" w:rsidRDefault="00192E28" w:rsidP="00C334DF">
      <w:pPr>
        <w:rPr>
          <w:sz w:val="22"/>
          <w:szCs w:val="22"/>
        </w:rPr>
      </w:pPr>
      <w:r w:rsidRPr="00AF72E8">
        <w:rPr>
          <w:b/>
          <w:sz w:val="22"/>
          <w:szCs w:val="22"/>
        </w:rPr>
        <w:t>Non-Standard Terms</w:t>
      </w:r>
      <w:r w:rsidRPr="00AF72E8">
        <w:rPr>
          <w:sz w:val="22"/>
          <w:szCs w:val="22"/>
        </w:rPr>
        <w:t xml:space="preserve"> (terms that are not semester, trimesters, or quarters.  A non-standard term may have the following characteristics:  courses do not begin and end within a set period of time; courses overlap terms, including self-paced and independent study courses or sequential courses that do not begin and end within a term; terms may b</w:t>
      </w:r>
      <w:r w:rsidR="00C334DF" w:rsidRPr="00AF72E8">
        <w:rPr>
          <w:sz w:val="22"/>
          <w:szCs w:val="22"/>
        </w:rPr>
        <w:t>e of equal or unequal length.)</w:t>
      </w:r>
    </w:p>
    <w:p w14:paraId="0688C84B" w14:textId="77777777" w:rsidR="00192E28" w:rsidRDefault="00192E28" w:rsidP="00192E28"/>
    <w:tbl>
      <w:tblPr>
        <w:tblW w:w="495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2089"/>
        <w:gridCol w:w="1924"/>
        <w:gridCol w:w="1702"/>
        <w:gridCol w:w="1693"/>
      </w:tblGrid>
      <w:tr w:rsidR="00C334DF" w:rsidRPr="00E94560" w14:paraId="00F0719D" w14:textId="77777777" w:rsidTr="007B09ED">
        <w:trPr>
          <w:trHeight w:val="780"/>
        </w:trPr>
        <w:tc>
          <w:tcPr>
            <w:tcW w:w="1004" w:type="pct"/>
            <w:shd w:val="clear" w:color="auto" w:fill="auto"/>
            <w:tcMar>
              <w:top w:w="86" w:type="dxa"/>
              <w:left w:w="115" w:type="dxa"/>
              <w:bottom w:w="86" w:type="dxa"/>
              <w:right w:w="115" w:type="dxa"/>
            </w:tcMar>
            <w:vAlign w:val="center"/>
          </w:tcPr>
          <w:p w14:paraId="48789E6B" w14:textId="77777777" w:rsidR="00192E28" w:rsidRPr="00AF72E8" w:rsidRDefault="00192E28" w:rsidP="00E95ED3">
            <w:pPr>
              <w:spacing w:after="120"/>
              <w:jc w:val="center"/>
              <w:rPr>
                <w:b/>
                <w:sz w:val="22"/>
                <w:szCs w:val="22"/>
              </w:rPr>
            </w:pPr>
            <w:r w:rsidRPr="00AF72E8">
              <w:rPr>
                <w:b/>
                <w:sz w:val="22"/>
                <w:szCs w:val="22"/>
              </w:rPr>
              <w:t>Term</w:t>
            </w:r>
          </w:p>
        </w:tc>
        <w:tc>
          <w:tcPr>
            <w:tcW w:w="1127" w:type="pct"/>
            <w:shd w:val="clear" w:color="auto" w:fill="auto"/>
            <w:tcMar>
              <w:top w:w="86" w:type="dxa"/>
              <w:left w:w="115" w:type="dxa"/>
              <w:bottom w:w="86" w:type="dxa"/>
              <w:right w:w="115" w:type="dxa"/>
            </w:tcMar>
            <w:vAlign w:val="center"/>
          </w:tcPr>
          <w:p w14:paraId="5662390D" w14:textId="77777777" w:rsidR="00192E28" w:rsidRPr="00AF72E8" w:rsidRDefault="00192E28" w:rsidP="00E95ED3">
            <w:pPr>
              <w:ind w:right="-270"/>
              <w:rPr>
                <w:sz w:val="22"/>
                <w:szCs w:val="22"/>
              </w:rPr>
            </w:pPr>
          </w:p>
        </w:tc>
        <w:tc>
          <w:tcPr>
            <w:tcW w:w="1038" w:type="pct"/>
            <w:shd w:val="clear" w:color="auto" w:fill="auto"/>
            <w:tcMar>
              <w:top w:w="86" w:type="dxa"/>
              <w:left w:w="115" w:type="dxa"/>
              <w:bottom w:w="86" w:type="dxa"/>
              <w:right w:w="115" w:type="dxa"/>
            </w:tcMar>
            <w:vAlign w:val="center"/>
          </w:tcPr>
          <w:p w14:paraId="11337AD2" w14:textId="77777777" w:rsidR="00192E28" w:rsidRPr="00AF72E8" w:rsidRDefault="00192E28" w:rsidP="00E95ED3">
            <w:pPr>
              <w:jc w:val="center"/>
              <w:rPr>
                <w:b/>
                <w:sz w:val="22"/>
                <w:szCs w:val="22"/>
              </w:rPr>
            </w:pPr>
            <w:r w:rsidRPr="00AF72E8">
              <w:rPr>
                <w:b/>
                <w:sz w:val="22"/>
                <w:szCs w:val="22"/>
              </w:rPr>
              <w:t>Column 1</w:t>
            </w:r>
          </w:p>
          <w:p w14:paraId="7EFB8E9F" w14:textId="77777777" w:rsidR="00192E28" w:rsidRPr="00AF72E8" w:rsidRDefault="00192E28" w:rsidP="00E95ED3">
            <w:pPr>
              <w:jc w:val="center"/>
              <w:rPr>
                <w:b/>
                <w:sz w:val="22"/>
                <w:szCs w:val="22"/>
                <w:u w:val="single"/>
              </w:rPr>
            </w:pPr>
            <w:r w:rsidRPr="00AF72E8">
              <w:rPr>
                <w:b/>
                <w:sz w:val="22"/>
                <w:szCs w:val="22"/>
              </w:rPr>
              <w:t>Term Length:</w:t>
            </w:r>
            <w:r w:rsidRPr="00AF72E8">
              <w:rPr>
                <w:b/>
                <w:sz w:val="22"/>
                <w:szCs w:val="22"/>
              </w:rPr>
              <w:br/>
              <w:t>Number of weeks</w:t>
            </w:r>
          </w:p>
        </w:tc>
        <w:tc>
          <w:tcPr>
            <w:tcW w:w="918" w:type="pct"/>
            <w:shd w:val="clear" w:color="auto" w:fill="auto"/>
            <w:tcMar>
              <w:top w:w="86" w:type="dxa"/>
              <w:left w:w="115" w:type="dxa"/>
              <w:bottom w:w="86" w:type="dxa"/>
              <w:right w:w="115" w:type="dxa"/>
            </w:tcMar>
            <w:vAlign w:val="center"/>
          </w:tcPr>
          <w:p w14:paraId="139B5CC8" w14:textId="77777777" w:rsidR="00192E28" w:rsidRPr="00AF72E8" w:rsidRDefault="00192E28" w:rsidP="00E95ED3">
            <w:pPr>
              <w:jc w:val="center"/>
              <w:rPr>
                <w:b/>
                <w:sz w:val="22"/>
                <w:szCs w:val="22"/>
              </w:rPr>
            </w:pPr>
            <w:r w:rsidRPr="00AF72E8">
              <w:rPr>
                <w:b/>
                <w:sz w:val="22"/>
                <w:szCs w:val="22"/>
              </w:rPr>
              <w:t>Column 2</w:t>
            </w:r>
          </w:p>
          <w:p w14:paraId="4A43113D" w14:textId="77777777" w:rsidR="00192E28" w:rsidRPr="00AF72E8" w:rsidRDefault="00192E28" w:rsidP="00E95ED3">
            <w:pPr>
              <w:jc w:val="center"/>
              <w:rPr>
                <w:b/>
                <w:sz w:val="22"/>
                <w:szCs w:val="22"/>
                <w:u w:val="single"/>
              </w:rPr>
            </w:pPr>
            <w:r w:rsidRPr="00AF72E8">
              <w:rPr>
                <w:b/>
                <w:sz w:val="22"/>
                <w:szCs w:val="22"/>
              </w:rPr>
              <w:t>Number of Starts</w:t>
            </w:r>
          </w:p>
        </w:tc>
        <w:tc>
          <w:tcPr>
            <w:tcW w:w="913" w:type="pct"/>
            <w:tcMar>
              <w:top w:w="86" w:type="dxa"/>
              <w:bottom w:w="86" w:type="dxa"/>
            </w:tcMar>
            <w:vAlign w:val="center"/>
          </w:tcPr>
          <w:p w14:paraId="09F92DED" w14:textId="77777777" w:rsidR="00192E28" w:rsidRPr="00AF72E8" w:rsidRDefault="00192E28" w:rsidP="00E95ED3">
            <w:pPr>
              <w:jc w:val="center"/>
              <w:rPr>
                <w:b/>
                <w:sz w:val="22"/>
                <w:szCs w:val="22"/>
              </w:rPr>
            </w:pPr>
            <w:r w:rsidRPr="00AF72E8">
              <w:rPr>
                <w:b/>
                <w:sz w:val="22"/>
                <w:szCs w:val="22"/>
              </w:rPr>
              <w:t>Column 3</w:t>
            </w:r>
          </w:p>
          <w:p w14:paraId="37638BA1" w14:textId="77777777" w:rsidR="00192E28" w:rsidRPr="00AF72E8" w:rsidRDefault="00192E28" w:rsidP="00E95ED3">
            <w:pPr>
              <w:jc w:val="center"/>
              <w:rPr>
                <w:b/>
                <w:sz w:val="22"/>
                <w:szCs w:val="22"/>
                <w:u w:val="single"/>
              </w:rPr>
            </w:pPr>
            <w:r w:rsidRPr="00AF72E8">
              <w:rPr>
                <w:b/>
                <w:sz w:val="22"/>
                <w:szCs w:val="22"/>
              </w:rPr>
              <w:t>Type of Credit</w:t>
            </w:r>
          </w:p>
        </w:tc>
      </w:tr>
      <w:tr w:rsidR="00C334DF" w:rsidRPr="00E94560" w14:paraId="0A931D9D" w14:textId="77777777" w:rsidTr="00EB67F3">
        <w:tc>
          <w:tcPr>
            <w:tcW w:w="1004" w:type="pct"/>
            <w:vMerge w:val="restart"/>
            <w:shd w:val="clear" w:color="auto" w:fill="auto"/>
            <w:tcMar>
              <w:top w:w="58" w:type="dxa"/>
              <w:left w:w="115" w:type="dxa"/>
              <w:bottom w:w="58" w:type="dxa"/>
              <w:right w:w="115" w:type="dxa"/>
            </w:tcMar>
          </w:tcPr>
          <w:p w14:paraId="23434A83" w14:textId="77777777" w:rsidR="00192E28" w:rsidRPr="00AF72E8" w:rsidRDefault="00192E28" w:rsidP="00E95ED3">
            <w:pPr>
              <w:spacing w:after="120"/>
              <w:rPr>
                <w:b/>
                <w:sz w:val="22"/>
                <w:szCs w:val="22"/>
              </w:rPr>
            </w:pPr>
            <w:r w:rsidRPr="00AF72E8">
              <w:rPr>
                <w:b/>
                <w:sz w:val="22"/>
                <w:szCs w:val="22"/>
              </w:rPr>
              <w:t>Non-Standard Term Calendar</w:t>
            </w:r>
          </w:p>
        </w:tc>
        <w:tc>
          <w:tcPr>
            <w:tcW w:w="1127" w:type="pct"/>
            <w:shd w:val="clear" w:color="auto" w:fill="auto"/>
            <w:tcMar>
              <w:top w:w="58" w:type="dxa"/>
              <w:left w:w="115" w:type="dxa"/>
              <w:bottom w:w="58" w:type="dxa"/>
              <w:right w:w="115" w:type="dxa"/>
            </w:tcMar>
          </w:tcPr>
          <w:p w14:paraId="678E3916" w14:textId="77777777" w:rsidR="00192E28" w:rsidRPr="00AF72E8" w:rsidRDefault="00192E28" w:rsidP="00E95ED3">
            <w:pPr>
              <w:ind w:right="-270"/>
              <w:rPr>
                <w:sz w:val="22"/>
                <w:szCs w:val="22"/>
              </w:rPr>
            </w:pPr>
            <w:r w:rsidRPr="00AF72E8">
              <w:rPr>
                <w:sz w:val="22"/>
                <w:szCs w:val="22"/>
              </w:rPr>
              <w:t>Term One</w:t>
            </w:r>
          </w:p>
        </w:tc>
        <w:tc>
          <w:tcPr>
            <w:tcW w:w="1038" w:type="pct"/>
            <w:shd w:val="clear" w:color="auto" w:fill="auto"/>
            <w:tcMar>
              <w:top w:w="58" w:type="dxa"/>
              <w:left w:w="115" w:type="dxa"/>
              <w:bottom w:w="58" w:type="dxa"/>
              <w:right w:w="115" w:type="dxa"/>
            </w:tcMar>
          </w:tcPr>
          <w:p w14:paraId="563100DB" w14:textId="24276F74" w:rsidR="00192E28" w:rsidRPr="00AF72E8" w:rsidRDefault="0042521F" w:rsidP="00CE71FE">
            <w:pPr>
              <w:jc w:val="center"/>
              <w:rPr>
                <w:b/>
                <w:sz w:val="22"/>
                <w:szCs w:val="22"/>
                <w:u w:val="single"/>
              </w:rPr>
            </w:pPr>
            <w:r>
              <w:rPr>
                <w:b/>
                <w:sz w:val="22"/>
                <w:szCs w:val="22"/>
              </w:rPr>
              <w:t>36</w:t>
            </w:r>
          </w:p>
        </w:tc>
        <w:tc>
          <w:tcPr>
            <w:tcW w:w="918" w:type="pct"/>
            <w:shd w:val="clear" w:color="auto" w:fill="auto"/>
            <w:tcMar>
              <w:top w:w="58" w:type="dxa"/>
              <w:left w:w="115" w:type="dxa"/>
              <w:bottom w:w="58" w:type="dxa"/>
              <w:right w:w="115" w:type="dxa"/>
            </w:tcMar>
          </w:tcPr>
          <w:p w14:paraId="30FABD75" w14:textId="3EA3155A" w:rsidR="00192E28" w:rsidRPr="00AF72E8" w:rsidRDefault="0042521F" w:rsidP="00CE71FE">
            <w:pPr>
              <w:jc w:val="center"/>
              <w:rPr>
                <w:b/>
                <w:sz w:val="22"/>
                <w:szCs w:val="22"/>
                <w:u w:val="single"/>
              </w:rPr>
            </w:pPr>
            <w:r>
              <w:rPr>
                <w:b/>
                <w:sz w:val="22"/>
                <w:szCs w:val="22"/>
              </w:rPr>
              <w:t>1</w:t>
            </w:r>
          </w:p>
        </w:tc>
        <w:tc>
          <w:tcPr>
            <w:tcW w:w="913" w:type="pct"/>
            <w:tcMar>
              <w:top w:w="58" w:type="dxa"/>
              <w:bottom w:w="58" w:type="dxa"/>
            </w:tcMar>
          </w:tcPr>
          <w:p w14:paraId="1E42FA90" w14:textId="1B2990CE" w:rsidR="00192E28" w:rsidRPr="00AF72E8" w:rsidRDefault="0042521F" w:rsidP="00CE71FE">
            <w:pPr>
              <w:jc w:val="center"/>
              <w:rPr>
                <w:b/>
                <w:sz w:val="22"/>
                <w:szCs w:val="22"/>
                <w:u w:val="single"/>
              </w:rPr>
            </w:pPr>
            <w:r>
              <w:rPr>
                <w:b/>
                <w:sz w:val="22"/>
                <w:szCs w:val="22"/>
              </w:rPr>
              <w:t>Dual credit</w:t>
            </w:r>
          </w:p>
        </w:tc>
      </w:tr>
      <w:tr w:rsidR="00C334DF" w:rsidRPr="00E94560" w14:paraId="1C38F4DA" w14:textId="77777777" w:rsidTr="00EB67F3">
        <w:tc>
          <w:tcPr>
            <w:tcW w:w="1004" w:type="pct"/>
            <w:vMerge/>
            <w:shd w:val="clear" w:color="auto" w:fill="auto"/>
            <w:tcMar>
              <w:top w:w="58" w:type="dxa"/>
              <w:left w:w="115" w:type="dxa"/>
              <w:bottom w:w="58" w:type="dxa"/>
              <w:right w:w="115" w:type="dxa"/>
            </w:tcMar>
          </w:tcPr>
          <w:p w14:paraId="48E3C575" w14:textId="77777777" w:rsidR="00192E28" w:rsidRPr="00AF72E8" w:rsidRDefault="00192E28" w:rsidP="00E95ED3">
            <w:pPr>
              <w:rPr>
                <w:b/>
                <w:sz w:val="22"/>
                <w:szCs w:val="22"/>
              </w:rPr>
            </w:pPr>
          </w:p>
        </w:tc>
        <w:tc>
          <w:tcPr>
            <w:tcW w:w="1127" w:type="pct"/>
            <w:shd w:val="clear" w:color="auto" w:fill="auto"/>
            <w:tcMar>
              <w:top w:w="58" w:type="dxa"/>
              <w:left w:w="115" w:type="dxa"/>
              <w:bottom w:w="58" w:type="dxa"/>
              <w:right w:w="115" w:type="dxa"/>
            </w:tcMar>
          </w:tcPr>
          <w:p w14:paraId="651B06E6" w14:textId="77777777" w:rsidR="00192E28" w:rsidRPr="00AF72E8" w:rsidRDefault="00192E28" w:rsidP="00E95ED3">
            <w:pPr>
              <w:ind w:right="-270"/>
              <w:rPr>
                <w:sz w:val="22"/>
                <w:szCs w:val="22"/>
              </w:rPr>
            </w:pPr>
            <w:r w:rsidRPr="00AF72E8">
              <w:rPr>
                <w:sz w:val="22"/>
                <w:szCs w:val="22"/>
              </w:rPr>
              <w:t>Term Two</w:t>
            </w:r>
          </w:p>
        </w:tc>
        <w:tc>
          <w:tcPr>
            <w:tcW w:w="1038" w:type="pct"/>
            <w:shd w:val="clear" w:color="auto" w:fill="auto"/>
            <w:tcMar>
              <w:top w:w="58" w:type="dxa"/>
              <w:left w:w="115" w:type="dxa"/>
              <w:bottom w:w="58" w:type="dxa"/>
              <w:right w:w="115" w:type="dxa"/>
            </w:tcMar>
          </w:tcPr>
          <w:p w14:paraId="58E486E3" w14:textId="0164DECF" w:rsidR="00192E28" w:rsidRPr="00AF72E8" w:rsidRDefault="00CE71FE" w:rsidP="00CE71FE">
            <w:pPr>
              <w:jc w:val="center"/>
              <w:rPr>
                <w:b/>
                <w:sz w:val="22"/>
                <w:szCs w:val="22"/>
                <w:u w:val="single"/>
              </w:rPr>
            </w:pPr>
            <w:r>
              <w:rPr>
                <w:b/>
                <w:sz w:val="22"/>
                <w:szCs w:val="22"/>
              </w:rPr>
              <w:t>n/a</w:t>
            </w:r>
          </w:p>
        </w:tc>
        <w:tc>
          <w:tcPr>
            <w:tcW w:w="918" w:type="pct"/>
            <w:shd w:val="clear" w:color="auto" w:fill="auto"/>
            <w:tcMar>
              <w:top w:w="58" w:type="dxa"/>
              <w:left w:w="115" w:type="dxa"/>
              <w:bottom w:w="58" w:type="dxa"/>
              <w:right w:w="115" w:type="dxa"/>
            </w:tcMar>
          </w:tcPr>
          <w:p w14:paraId="52178A6E" w14:textId="15C469C4" w:rsidR="00192E28" w:rsidRPr="00AF72E8" w:rsidRDefault="00CE71FE" w:rsidP="00CE71FE">
            <w:pPr>
              <w:jc w:val="center"/>
              <w:rPr>
                <w:b/>
                <w:sz w:val="22"/>
                <w:szCs w:val="22"/>
                <w:u w:val="single"/>
              </w:rPr>
            </w:pPr>
            <w:r>
              <w:rPr>
                <w:b/>
                <w:sz w:val="22"/>
                <w:szCs w:val="22"/>
              </w:rPr>
              <w:t>n/a</w:t>
            </w:r>
          </w:p>
        </w:tc>
        <w:tc>
          <w:tcPr>
            <w:tcW w:w="913" w:type="pct"/>
            <w:tcMar>
              <w:top w:w="58" w:type="dxa"/>
              <w:bottom w:w="58" w:type="dxa"/>
            </w:tcMar>
          </w:tcPr>
          <w:p w14:paraId="6C26813D" w14:textId="2B1A5162" w:rsidR="00192E28" w:rsidRPr="00AF72E8" w:rsidRDefault="00CE71FE" w:rsidP="00CE71FE">
            <w:pPr>
              <w:jc w:val="center"/>
              <w:rPr>
                <w:b/>
                <w:sz w:val="22"/>
                <w:szCs w:val="22"/>
                <w:u w:val="single"/>
              </w:rPr>
            </w:pPr>
            <w:r>
              <w:rPr>
                <w:b/>
                <w:sz w:val="22"/>
                <w:szCs w:val="22"/>
              </w:rPr>
              <w:t>n/a</w:t>
            </w:r>
          </w:p>
        </w:tc>
      </w:tr>
      <w:tr w:rsidR="00C334DF" w:rsidRPr="00E94560" w14:paraId="338DCA6D" w14:textId="77777777" w:rsidTr="00EB67F3">
        <w:tc>
          <w:tcPr>
            <w:tcW w:w="1004" w:type="pct"/>
            <w:vMerge/>
            <w:shd w:val="clear" w:color="auto" w:fill="auto"/>
            <w:tcMar>
              <w:top w:w="58" w:type="dxa"/>
              <w:left w:w="115" w:type="dxa"/>
              <w:bottom w:w="58" w:type="dxa"/>
              <w:right w:w="115" w:type="dxa"/>
            </w:tcMar>
          </w:tcPr>
          <w:p w14:paraId="5016140E" w14:textId="77777777" w:rsidR="00192E28" w:rsidRPr="00AF72E8" w:rsidRDefault="00192E28" w:rsidP="00E95ED3">
            <w:pPr>
              <w:rPr>
                <w:b/>
                <w:sz w:val="22"/>
                <w:szCs w:val="22"/>
              </w:rPr>
            </w:pPr>
          </w:p>
        </w:tc>
        <w:tc>
          <w:tcPr>
            <w:tcW w:w="1127" w:type="pct"/>
            <w:shd w:val="clear" w:color="auto" w:fill="auto"/>
            <w:tcMar>
              <w:top w:w="58" w:type="dxa"/>
              <w:left w:w="115" w:type="dxa"/>
              <w:bottom w:w="58" w:type="dxa"/>
              <w:right w:w="115" w:type="dxa"/>
            </w:tcMar>
          </w:tcPr>
          <w:p w14:paraId="7A0C3426" w14:textId="77777777" w:rsidR="00192E28" w:rsidRPr="00AF72E8" w:rsidRDefault="00192E28" w:rsidP="00E95ED3">
            <w:pPr>
              <w:ind w:right="-270"/>
              <w:rPr>
                <w:sz w:val="22"/>
                <w:szCs w:val="22"/>
              </w:rPr>
            </w:pPr>
            <w:r w:rsidRPr="00AF72E8">
              <w:rPr>
                <w:sz w:val="22"/>
                <w:szCs w:val="22"/>
              </w:rPr>
              <w:t>Term Three</w:t>
            </w:r>
          </w:p>
        </w:tc>
        <w:tc>
          <w:tcPr>
            <w:tcW w:w="1038" w:type="pct"/>
            <w:shd w:val="clear" w:color="auto" w:fill="auto"/>
            <w:tcMar>
              <w:top w:w="58" w:type="dxa"/>
              <w:left w:w="115" w:type="dxa"/>
              <w:bottom w:w="58" w:type="dxa"/>
              <w:right w:w="115" w:type="dxa"/>
            </w:tcMar>
          </w:tcPr>
          <w:p w14:paraId="4139988E" w14:textId="2BB0DF07" w:rsidR="00192E28" w:rsidRPr="00AF72E8" w:rsidRDefault="00CE71FE" w:rsidP="00CE71FE">
            <w:pPr>
              <w:jc w:val="center"/>
              <w:rPr>
                <w:b/>
                <w:sz w:val="22"/>
                <w:szCs w:val="22"/>
                <w:u w:val="single"/>
              </w:rPr>
            </w:pPr>
            <w:r>
              <w:rPr>
                <w:b/>
                <w:sz w:val="22"/>
                <w:szCs w:val="22"/>
              </w:rPr>
              <w:t>n/a</w:t>
            </w:r>
          </w:p>
        </w:tc>
        <w:tc>
          <w:tcPr>
            <w:tcW w:w="918" w:type="pct"/>
            <w:shd w:val="clear" w:color="auto" w:fill="auto"/>
            <w:tcMar>
              <w:top w:w="58" w:type="dxa"/>
              <w:left w:w="115" w:type="dxa"/>
              <w:bottom w:w="58" w:type="dxa"/>
              <w:right w:w="115" w:type="dxa"/>
            </w:tcMar>
          </w:tcPr>
          <w:p w14:paraId="599E5813" w14:textId="3B68D723" w:rsidR="00192E28" w:rsidRPr="00AF72E8" w:rsidRDefault="00CE71FE" w:rsidP="00CE71FE">
            <w:pPr>
              <w:jc w:val="center"/>
              <w:rPr>
                <w:b/>
                <w:sz w:val="22"/>
                <w:szCs w:val="22"/>
                <w:u w:val="single"/>
              </w:rPr>
            </w:pPr>
            <w:r>
              <w:rPr>
                <w:b/>
                <w:sz w:val="22"/>
                <w:szCs w:val="22"/>
              </w:rPr>
              <w:t>n/a</w:t>
            </w:r>
          </w:p>
        </w:tc>
        <w:tc>
          <w:tcPr>
            <w:tcW w:w="913" w:type="pct"/>
            <w:tcMar>
              <w:top w:w="58" w:type="dxa"/>
              <w:bottom w:w="58" w:type="dxa"/>
            </w:tcMar>
          </w:tcPr>
          <w:p w14:paraId="2AA5BE99" w14:textId="401235C4" w:rsidR="00192E28" w:rsidRPr="00AF72E8" w:rsidRDefault="00CE71FE" w:rsidP="00CE71FE">
            <w:pPr>
              <w:jc w:val="center"/>
              <w:rPr>
                <w:b/>
                <w:sz w:val="22"/>
                <w:szCs w:val="22"/>
                <w:u w:val="single"/>
              </w:rPr>
            </w:pPr>
            <w:r>
              <w:rPr>
                <w:b/>
                <w:sz w:val="22"/>
                <w:szCs w:val="22"/>
              </w:rPr>
              <w:t>n/a</w:t>
            </w:r>
          </w:p>
        </w:tc>
      </w:tr>
      <w:tr w:rsidR="00C334DF" w:rsidRPr="00E94560" w14:paraId="7974B17B" w14:textId="77777777" w:rsidTr="00EB67F3">
        <w:tc>
          <w:tcPr>
            <w:tcW w:w="1004" w:type="pct"/>
            <w:vMerge/>
            <w:shd w:val="clear" w:color="auto" w:fill="auto"/>
            <w:tcMar>
              <w:top w:w="58" w:type="dxa"/>
              <w:left w:w="115" w:type="dxa"/>
              <w:bottom w:w="58" w:type="dxa"/>
              <w:right w:w="115" w:type="dxa"/>
            </w:tcMar>
          </w:tcPr>
          <w:p w14:paraId="619B7F14" w14:textId="77777777" w:rsidR="00192E28" w:rsidRPr="00AF72E8" w:rsidRDefault="00192E28" w:rsidP="00E95ED3">
            <w:pPr>
              <w:rPr>
                <w:b/>
                <w:sz w:val="22"/>
                <w:szCs w:val="22"/>
              </w:rPr>
            </w:pPr>
          </w:p>
        </w:tc>
        <w:tc>
          <w:tcPr>
            <w:tcW w:w="1127" w:type="pct"/>
            <w:shd w:val="clear" w:color="auto" w:fill="auto"/>
            <w:tcMar>
              <w:top w:w="58" w:type="dxa"/>
              <w:left w:w="115" w:type="dxa"/>
              <w:bottom w:w="58" w:type="dxa"/>
              <w:right w:w="115" w:type="dxa"/>
            </w:tcMar>
          </w:tcPr>
          <w:p w14:paraId="2567070C" w14:textId="77777777" w:rsidR="00192E28" w:rsidRPr="00AF72E8" w:rsidRDefault="00192E28" w:rsidP="00E95ED3">
            <w:pPr>
              <w:ind w:right="-270"/>
              <w:rPr>
                <w:sz w:val="22"/>
                <w:szCs w:val="22"/>
              </w:rPr>
            </w:pPr>
            <w:r w:rsidRPr="00AF72E8">
              <w:rPr>
                <w:sz w:val="22"/>
                <w:szCs w:val="22"/>
              </w:rPr>
              <w:t>Summer Term</w:t>
            </w:r>
          </w:p>
        </w:tc>
        <w:tc>
          <w:tcPr>
            <w:tcW w:w="1038" w:type="pct"/>
            <w:shd w:val="clear" w:color="auto" w:fill="auto"/>
            <w:tcMar>
              <w:top w:w="58" w:type="dxa"/>
              <w:left w:w="115" w:type="dxa"/>
              <w:bottom w:w="58" w:type="dxa"/>
              <w:right w:w="115" w:type="dxa"/>
            </w:tcMar>
          </w:tcPr>
          <w:p w14:paraId="7C861698" w14:textId="15A56C7C" w:rsidR="00192E28" w:rsidRPr="00AF72E8" w:rsidRDefault="00CE71FE" w:rsidP="00CE71FE">
            <w:pPr>
              <w:jc w:val="center"/>
              <w:rPr>
                <w:b/>
                <w:sz w:val="22"/>
                <w:szCs w:val="22"/>
                <w:u w:val="single"/>
              </w:rPr>
            </w:pPr>
            <w:r>
              <w:rPr>
                <w:b/>
                <w:sz w:val="22"/>
                <w:szCs w:val="22"/>
              </w:rPr>
              <w:t>n/a</w:t>
            </w:r>
          </w:p>
        </w:tc>
        <w:tc>
          <w:tcPr>
            <w:tcW w:w="918" w:type="pct"/>
            <w:shd w:val="clear" w:color="auto" w:fill="auto"/>
            <w:tcMar>
              <w:top w:w="58" w:type="dxa"/>
              <w:left w:w="115" w:type="dxa"/>
              <w:bottom w:w="58" w:type="dxa"/>
              <w:right w:w="115" w:type="dxa"/>
            </w:tcMar>
          </w:tcPr>
          <w:p w14:paraId="3F1DD11C" w14:textId="063F8114" w:rsidR="00192E28" w:rsidRPr="00AF72E8" w:rsidRDefault="00CE71FE" w:rsidP="00CE71FE">
            <w:pPr>
              <w:jc w:val="center"/>
              <w:rPr>
                <w:b/>
                <w:sz w:val="22"/>
                <w:szCs w:val="22"/>
                <w:u w:val="single"/>
              </w:rPr>
            </w:pPr>
            <w:r>
              <w:rPr>
                <w:b/>
                <w:sz w:val="22"/>
                <w:szCs w:val="22"/>
              </w:rPr>
              <w:t>n/a</w:t>
            </w:r>
          </w:p>
        </w:tc>
        <w:tc>
          <w:tcPr>
            <w:tcW w:w="913" w:type="pct"/>
            <w:tcMar>
              <w:top w:w="58" w:type="dxa"/>
              <w:bottom w:w="58" w:type="dxa"/>
            </w:tcMar>
          </w:tcPr>
          <w:p w14:paraId="75EBFDCE" w14:textId="4D47A04D" w:rsidR="00192E28" w:rsidRPr="00AF72E8" w:rsidRDefault="00CE71FE" w:rsidP="00CE71FE">
            <w:pPr>
              <w:jc w:val="center"/>
              <w:rPr>
                <w:b/>
                <w:sz w:val="22"/>
                <w:szCs w:val="22"/>
                <w:u w:val="single"/>
              </w:rPr>
            </w:pPr>
            <w:r>
              <w:rPr>
                <w:b/>
                <w:sz w:val="22"/>
                <w:szCs w:val="22"/>
              </w:rPr>
              <w:t>n/a</w:t>
            </w:r>
          </w:p>
        </w:tc>
      </w:tr>
    </w:tbl>
    <w:p w14:paraId="4AA2388A" w14:textId="77777777" w:rsidR="0090491C" w:rsidRDefault="0090491C" w:rsidP="00192E28">
      <w:pPr>
        <w:rPr>
          <w:b/>
          <w:sz w:val="28"/>
          <w:szCs w:val="28"/>
        </w:rPr>
      </w:pPr>
    </w:p>
    <w:p w14:paraId="0CC9C063" w14:textId="4F594224" w:rsidR="00192E28" w:rsidRDefault="0090491C" w:rsidP="00192E28">
      <w:pPr>
        <w:rPr>
          <w:b/>
          <w:sz w:val="28"/>
          <w:szCs w:val="28"/>
        </w:rPr>
      </w:pPr>
      <w:r w:rsidRPr="0090491C">
        <w:rPr>
          <w:sz w:val="20"/>
          <w:szCs w:val="20"/>
          <w:vertAlign w:val="superscript"/>
        </w:rPr>
        <w:t>1</w:t>
      </w:r>
      <w:r w:rsidRPr="0090491C">
        <w:rPr>
          <w:sz w:val="20"/>
          <w:szCs w:val="20"/>
        </w:rPr>
        <w:t>If an institution offers a summer term that is different in length than the typical fall semester, it should report summer term information in this section.</w:t>
      </w:r>
      <w:r w:rsidR="00192E28">
        <w:rPr>
          <w:b/>
          <w:sz w:val="28"/>
          <w:szCs w:val="28"/>
        </w:rPr>
        <w:br w:type="page"/>
        <w:t>Part Two. Format of Courses and Number of Credits Awarded</w:t>
      </w:r>
    </w:p>
    <w:p w14:paraId="32E63D74" w14:textId="77777777" w:rsidR="00C334DF" w:rsidRPr="00C334DF" w:rsidRDefault="00C334DF" w:rsidP="00C334DF">
      <w:pPr>
        <w:pStyle w:val="NormalIndent"/>
      </w:pPr>
    </w:p>
    <w:p w14:paraId="45D05A6A" w14:textId="77777777" w:rsidR="00192E28" w:rsidRPr="00AF72E8" w:rsidRDefault="00192E28" w:rsidP="00BA63A2">
      <w:pPr>
        <w:shd w:val="clear" w:color="auto" w:fill="D9D9D9"/>
        <w:spacing w:after="120"/>
        <w:jc w:val="center"/>
        <w:rPr>
          <w:b/>
          <w:sz w:val="22"/>
          <w:szCs w:val="22"/>
        </w:rPr>
      </w:pPr>
      <w:r w:rsidRPr="00AF72E8">
        <w:rPr>
          <w:b/>
          <w:sz w:val="22"/>
          <w:szCs w:val="22"/>
        </w:rPr>
        <w:t>Guide to Completing this Section</w:t>
      </w:r>
    </w:p>
    <w:p w14:paraId="36773EE7" w14:textId="77777777" w:rsidR="00A81156" w:rsidRPr="00AF72E8" w:rsidRDefault="00001CCD" w:rsidP="00DF63EA">
      <w:pPr>
        <w:shd w:val="clear" w:color="auto" w:fill="D9D9D9"/>
        <w:tabs>
          <w:tab w:val="right" w:leader="underscore" w:pos="9630"/>
        </w:tabs>
        <w:spacing w:after="240"/>
        <w:rPr>
          <w:b/>
          <w:sz w:val="22"/>
          <w:szCs w:val="22"/>
        </w:rPr>
      </w:pPr>
      <w:r w:rsidRPr="00AF72E8">
        <w:rPr>
          <w:b/>
          <w:sz w:val="22"/>
          <w:szCs w:val="22"/>
        </w:rPr>
        <w:t>Purpose of this section</w:t>
      </w:r>
    </w:p>
    <w:p w14:paraId="7B55B64A" w14:textId="77777777" w:rsidR="00A81156" w:rsidRPr="00AF72E8" w:rsidRDefault="00001CCD" w:rsidP="00DF63EA">
      <w:pPr>
        <w:shd w:val="clear" w:color="auto" w:fill="D9D9D9"/>
        <w:tabs>
          <w:tab w:val="right" w:leader="underscore" w:pos="9630"/>
        </w:tabs>
        <w:spacing w:after="240"/>
        <w:rPr>
          <w:sz w:val="22"/>
          <w:szCs w:val="22"/>
        </w:rPr>
      </w:pPr>
      <w:r w:rsidRPr="00AF72E8">
        <w:rPr>
          <w:sz w:val="22"/>
          <w:szCs w:val="22"/>
        </w:rPr>
        <w:t xml:space="preserve">This section </w:t>
      </w:r>
      <w:r w:rsidR="001D3A0B" w:rsidRPr="00AF72E8">
        <w:rPr>
          <w:sz w:val="22"/>
          <w:szCs w:val="22"/>
        </w:rPr>
        <w:t xml:space="preserve">asks </w:t>
      </w:r>
      <w:r w:rsidR="002002C7" w:rsidRPr="00AF72E8">
        <w:rPr>
          <w:sz w:val="22"/>
          <w:szCs w:val="22"/>
        </w:rPr>
        <w:t>the institution</w:t>
      </w:r>
      <w:r w:rsidR="001D3A0B" w:rsidRPr="00AF72E8">
        <w:rPr>
          <w:sz w:val="22"/>
          <w:szCs w:val="22"/>
        </w:rPr>
        <w:t xml:space="preserve"> </w:t>
      </w:r>
      <w:r w:rsidRPr="00AF72E8">
        <w:rPr>
          <w:sz w:val="22"/>
          <w:szCs w:val="22"/>
        </w:rPr>
        <w:t xml:space="preserve">to </w:t>
      </w:r>
      <w:r w:rsidR="001D3A0B" w:rsidRPr="00AF72E8">
        <w:rPr>
          <w:sz w:val="22"/>
          <w:szCs w:val="22"/>
        </w:rPr>
        <w:t>provide a broad overview of</w:t>
      </w:r>
      <w:r w:rsidRPr="00AF72E8">
        <w:rPr>
          <w:sz w:val="22"/>
          <w:szCs w:val="22"/>
        </w:rPr>
        <w:t xml:space="preserve"> the pattern of </w:t>
      </w:r>
      <w:r w:rsidR="001D3A0B" w:rsidRPr="00AF72E8">
        <w:rPr>
          <w:sz w:val="22"/>
          <w:szCs w:val="22"/>
        </w:rPr>
        <w:t>instructional</w:t>
      </w:r>
      <w:r w:rsidRPr="00AF72E8">
        <w:rPr>
          <w:sz w:val="22"/>
          <w:szCs w:val="22"/>
        </w:rPr>
        <w:t xml:space="preserve"> hours required for </w:t>
      </w:r>
      <w:r w:rsidR="002002C7" w:rsidRPr="00AF72E8">
        <w:rPr>
          <w:sz w:val="22"/>
          <w:szCs w:val="22"/>
        </w:rPr>
        <w:t xml:space="preserve">the </w:t>
      </w:r>
      <w:r w:rsidRPr="00AF72E8">
        <w:rPr>
          <w:sz w:val="22"/>
          <w:szCs w:val="22"/>
        </w:rPr>
        <w:t xml:space="preserve">credit hours </w:t>
      </w:r>
      <w:r w:rsidR="002002C7" w:rsidRPr="00AF72E8">
        <w:rPr>
          <w:sz w:val="22"/>
          <w:szCs w:val="22"/>
        </w:rPr>
        <w:t xml:space="preserve">it </w:t>
      </w:r>
      <w:r w:rsidRPr="00AF72E8">
        <w:rPr>
          <w:sz w:val="22"/>
          <w:szCs w:val="22"/>
        </w:rPr>
        <w:t>award</w:t>
      </w:r>
      <w:r w:rsidR="002002C7" w:rsidRPr="00AF72E8">
        <w:rPr>
          <w:sz w:val="22"/>
          <w:szCs w:val="22"/>
        </w:rPr>
        <w:t>s</w:t>
      </w:r>
      <w:r w:rsidRPr="00AF72E8">
        <w:rPr>
          <w:sz w:val="22"/>
          <w:szCs w:val="22"/>
        </w:rPr>
        <w:t>.</w:t>
      </w:r>
      <w:r w:rsidR="001D3A0B" w:rsidRPr="00AF72E8">
        <w:rPr>
          <w:sz w:val="22"/>
          <w:szCs w:val="22"/>
        </w:rPr>
        <w:t xml:space="preserve"> The chart provides a suggested approach for conveying that information </w:t>
      </w:r>
      <w:r w:rsidR="002002C7" w:rsidRPr="00AF72E8">
        <w:rPr>
          <w:sz w:val="22"/>
          <w:szCs w:val="22"/>
        </w:rPr>
        <w:t>to</w:t>
      </w:r>
      <w:r w:rsidR="001D3A0B" w:rsidRPr="00AF72E8">
        <w:rPr>
          <w:sz w:val="22"/>
          <w:szCs w:val="22"/>
        </w:rPr>
        <w:t xml:space="preserve"> the </w:t>
      </w:r>
      <w:r w:rsidR="002002C7" w:rsidRPr="00AF72E8">
        <w:rPr>
          <w:sz w:val="22"/>
          <w:szCs w:val="22"/>
        </w:rPr>
        <w:t xml:space="preserve">evaluation </w:t>
      </w:r>
      <w:r w:rsidR="001D3A0B" w:rsidRPr="00AF72E8">
        <w:rPr>
          <w:sz w:val="22"/>
          <w:szCs w:val="22"/>
        </w:rPr>
        <w:t xml:space="preserve">team. </w:t>
      </w:r>
      <w:r w:rsidR="002002C7" w:rsidRPr="00AF72E8">
        <w:rPr>
          <w:sz w:val="22"/>
          <w:szCs w:val="22"/>
        </w:rPr>
        <w:t xml:space="preserve">The institution </w:t>
      </w:r>
      <w:r w:rsidR="001D3A0B" w:rsidRPr="00AF72E8">
        <w:rPr>
          <w:sz w:val="22"/>
          <w:szCs w:val="22"/>
        </w:rPr>
        <w:t>should feel free to make modifications in the chart or add brief notes as appropriate to explain credit hour awards, particularly in non-standard or compressed format classes.</w:t>
      </w:r>
    </w:p>
    <w:p w14:paraId="3049D9EC" w14:textId="77777777" w:rsidR="00DF63EA" w:rsidRPr="00AF72E8" w:rsidRDefault="001D3A0B" w:rsidP="00DF63EA">
      <w:pPr>
        <w:shd w:val="clear" w:color="auto" w:fill="D9D9D9"/>
        <w:tabs>
          <w:tab w:val="right" w:leader="underscore" w:pos="9630"/>
        </w:tabs>
        <w:spacing w:after="240"/>
        <w:rPr>
          <w:sz w:val="22"/>
          <w:szCs w:val="22"/>
        </w:rPr>
      </w:pPr>
      <w:r w:rsidRPr="00AF72E8">
        <w:rPr>
          <w:sz w:val="22"/>
          <w:szCs w:val="22"/>
        </w:rPr>
        <w:t xml:space="preserve">If </w:t>
      </w:r>
      <w:r w:rsidR="002002C7" w:rsidRPr="00AF72E8">
        <w:rPr>
          <w:sz w:val="22"/>
          <w:szCs w:val="22"/>
        </w:rPr>
        <w:t xml:space="preserve">the institution </w:t>
      </w:r>
      <w:r w:rsidRPr="00AF72E8">
        <w:rPr>
          <w:sz w:val="22"/>
          <w:szCs w:val="22"/>
        </w:rPr>
        <w:t>offer</w:t>
      </w:r>
      <w:r w:rsidR="002002C7" w:rsidRPr="00AF72E8">
        <w:rPr>
          <w:sz w:val="22"/>
          <w:szCs w:val="22"/>
        </w:rPr>
        <w:t>s</w:t>
      </w:r>
      <w:r w:rsidRPr="00AF72E8">
        <w:rPr>
          <w:sz w:val="22"/>
          <w:szCs w:val="22"/>
        </w:rPr>
        <w:t xml:space="preserve"> multiple terms</w:t>
      </w:r>
      <w:r w:rsidR="002002C7" w:rsidRPr="00AF72E8">
        <w:rPr>
          <w:sz w:val="22"/>
          <w:szCs w:val="22"/>
        </w:rPr>
        <w:t>,</w:t>
      </w:r>
      <w:r w:rsidRPr="00AF72E8">
        <w:rPr>
          <w:sz w:val="22"/>
          <w:szCs w:val="22"/>
        </w:rPr>
        <w:t xml:space="preserve"> such as a compressed format term and a regular semester term, </w:t>
      </w:r>
      <w:r w:rsidR="002002C7" w:rsidRPr="00AF72E8">
        <w:rPr>
          <w:sz w:val="22"/>
          <w:szCs w:val="22"/>
        </w:rPr>
        <w:t xml:space="preserve">it </w:t>
      </w:r>
      <w:r w:rsidRPr="00AF72E8">
        <w:rPr>
          <w:sz w:val="22"/>
          <w:szCs w:val="22"/>
        </w:rPr>
        <w:t xml:space="preserve">should </w:t>
      </w:r>
      <w:r w:rsidR="002002C7" w:rsidRPr="00AF72E8">
        <w:rPr>
          <w:sz w:val="22"/>
          <w:szCs w:val="22"/>
        </w:rPr>
        <w:t xml:space="preserve">separate </w:t>
      </w:r>
      <w:r w:rsidRPr="00AF72E8">
        <w:rPr>
          <w:sz w:val="22"/>
          <w:szCs w:val="22"/>
        </w:rPr>
        <w:t>that information, typically by providing a separate chart for each</w:t>
      </w:r>
      <w:r w:rsidR="002002C7" w:rsidRPr="00AF72E8">
        <w:rPr>
          <w:sz w:val="22"/>
          <w:szCs w:val="22"/>
        </w:rPr>
        <w:t xml:space="preserve"> term</w:t>
      </w:r>
      <w:r w:rsidRPr="00AF72E8">
        <w:rPr>
          <w:sz w:val="22"/>
          <w:szCs w:val="22"/>
        </w:rPr>
        <w:t>, so that the team can understand how instructional time is related to credit hour awards in each term.  It is important to emphasize that the information in this section need not be extensive as long as it</w:t>
      </w:r>
      <w:r w:rsidR="004D10CE" w:rsidRPr="00AF72E8">
        <w:rPr>
          <w:sz w:val="22"/>
          <w:szCs w:val="22"/>
        </w:rPr>
        <w:t xml:space="preserve"> </w:t>
      </w:r>
      <w:r w:rsidRPr="00AF72E8">
        <w:rPr>
          <w:sz w:val="22"/>
          <w:szCs w:val="22"/>
        </w:rPr>
        <w:t>explains credit hour awarding across variou</w:t>
      </w:r>
      <w:r w:rsidR="00A81156" w:rsidRPr="00AF72E8">
        <w:rPr>
          <w:sz w:val="22"/>
          <w:szCs w:val="22"/>
        </w:rPr>
        <w:t>s formats at the institution.</w:t>
      </w:r>
    </w:p>
    <w:p w14:paraId="69EE16A9" w14:textId="1C3A0A07" w:rsidR="00A81156" w:rsidRPr="00AF72E8" w:rsidRDefault="00001CCD" w:rsidP="00DF63EA">
      <w:pPr>
        <w:shd w:val="clear" w:color="auto" w:fill="D9D9D9"/>
        <w:tabs>
          <w:tab w:val="right" w:leader="underscore" w:pos="9630"/>
        </w:tabs>
        <w:spacing w:after="240"/>
        <w:rPr>
          <w:sz w:val="22"/>
          <w:szCs w:val="22"/>
        </w:rPr>
      </w:pPr>
      <w:r w:rsidRPr="00AF72E8">
        <w:rPr>
          <w:sz w:val="22"/>
          <w:szCs w:val="22"/>
        </w:rPr>
        <w:t>Th</w:t>
      </w:r>
      <w:r w:rsidR="00D541EB" w:rsidRPr="00AF72E8">
        <w:rPr>
          <w:sz w:val="22"/>
          <w:szCs w:val="22"/>
        </w:rPr>
        <w:t xml:space="preserve">e institution should not use this section </w:t>
      </w:r>
      <w:r w:rsidRPr="00AF72E8">
        <w:rPr>
          <w:sz w:val="22"/>
          <w:szCs w:val="22"/>
        </w:rPr>
        <w:t>to demonstrate that it assigns credit hours appropriately relative to non-contact hour requirements such as out-of-class group meetings or homework assignments.</w:t>
      </w:r>
      <w:r w:rsidR="001D3A0B" w:rsidRPr="00AF72E8">
        <w:rPr>
          <w:sz w:val="22"/>
          <w:szCs w:val="22"/>
        </w:rPr>
        <w:t xml:space="preserve"> That issue may be addressed in the institution’s credit hour policy, and the team may consider it in the sample of institutional programs it will examine more careful</w:t>
      </w:r>
      <w:r w:rsidR="00A81156" w:rsidRPr="00AF72E8">
        <w:rPr>
          <w:sz w:val="22"/>
          <w:szCs w:val="22"/>
        </w:rPr>
        <w:t>ly during the evaluation visit.</w:t>
      </w:r>
    </w:p>
    <w:p w14:paraId="76611D96" w14:textId="6DE84408" w:rsidR="00192E28" w:rsidRPr="00AF72E8" w:rsidRDefault="00192E28" w:rsidP="00192E28">
      <w:pPr>
        <w:shd w:val="clear" w:color="auto" w:fill="D9D9D9"/>
        <w:tabs>
          <w:tab w:val="right" w:leader="underscore" w:pos="9630"/>
        </w:tabs>
        <w:spacing w:after="120"/>
        <w:rPr>
          <w:b/>
          <w:sz w:val="22"/>
          <w:szCs w:val="22"/>
        </w:rPr>
      </w:pPr>
      <w:r w:rsidRPr="00AF72E8">
        <w:rPr>
          <w:b/>
          <w:sz w:val="22"/>
          <w:szCs w:val="22"/>
        </w:rPr>
        <w:t>Period Reported</w:t>
      </w:r>
    </w:p>
    <w:p w14:paraId="06B90293" w14:textId="77777777" w:rsidR="00192E28" w:rsidRPr="00AF72E8" w:rsidRDefault="00192E28" w:rsidP="00192E28">
      <w:pPr>
        <w:shd w:val="clear" w:color="auto" w:fill="D9D9D9"/>
        <w:tabs>
          <w:tab w:val="right" w:leader="underscore" w:pos="9630"/>
        </w:tabs>
        <w:rPr>
          <w:sz w:val="22"/>
          <w:szCs w:val="22"/>
        </w:rPr>
      </w:pPr>
      <w:r w:rsidRPr="00AF72E8">
        <w:rPr>
          <w:sz w:val="22"/>
          <w:szCs w:val="22"/>
        </w:rPr>
        <w:t xml:space="preserve">An institution may use any recent term that provides a reasonable picture of their credit hour allocations as the basis for reporting in the Form for Reporting an Overview of Credit Hour Allocations and Instructional Time for Courses. The institution should identify on the form what term is being reported. </w:t>
      </w:r>
      <w:r w:rsidRPr="00AF72E8">
        <w:rPr>
          <w:b/>
          <w:sz w:val="22"/>
          <w:szCs w:val="22"/>
        </w:rPr>
        <w:t xml:space="preserve">The institution should complete a separate form for each type of term identified in Part One. </w:t>
      </w:r>
    </w:p>
    <w:p w14:paraId="02A47748" w14:textId="77777777" w:rsidR="00192E28" w:rsidRPr="00AF72E8" w:rsidRDefault="00192E28" w:rsidP="00192E28">
      <w:pPr>
        <w:shd w:val="clear" w:color="auto" w:fill="D9D9D9"/>
        <w:rPr>
          <w:sz w:val="22"/>
          <w:szCs w:val="22"/>
        </w:rPr>
      </w:pPr>
    </w:p>
    <w:p w14:paraId="7A80A945" w14:textId="77777777" w:rsidR="00192E28" w:rsidRPr="00AF72E8" w:rsidRDefault="00192E28" w:rsidP="00192E28">
      <w:pPr>
        <w:shd w:val="clear" w:color="auto" w:fill="D9D9D9"/>
        <w:spacing w:after="120"/>
        <w:rPr>
          <w:b/>
          <w:sz w:val="22"/>
          <w:szCs w:val="22"/>
        </w:rPr>
      </w:pPr>
      <w:r w:rsidRPr="00AF72E8">
        <w:rPr>
          <w:b/>
          <w:sz w:val="22"/>
          <w:szCs w:val="22"/>
        </w:rPr>
        <w:t>Key to Rows</w:t>
      </w:r>
    </w:p>
    <w:p w14:paraId="34EAAB0A" w14:textId="77777777" w:rsidR="00192E28" w:rsidRPr="00AF72E8" w:rsidRDefault="00192E28" w:rsidP="00192E28">
      <w:pPr>
        <w:shd w:val="clear" w:color="auto" w:fill="D9D9D9"/>
        <w:tabs>
          <w:tab w:val="left" w:pos="450"/>
        </w:tabs>
        <w:spacing w:after="120"/>
        <w:ind w:left="450" w:hanging="450"/>
        <w:rPr>
          <w:sz w:val="22"/>
          <w:szCs w:val="22"/>
        </w:rPr>
      </w:pPr>
      <w:r w:rsidRPr="00AF72E8">
        <w:rPr>
          <w:b/>
          <w:sz w:val="22"/>
          <w:szCs w:val="22"/>
        </w:rPr>
        <w:t>•</w:t>
      </w:r>
      <w:r w:rsidRPr="00AF72E8">
        <w:rPr>
          <w:b/>
          <w:sz w:val="22"/>
          <w:szCs w:val="22"/>
        </w:rPr>
        <w:tab/>
        <w:t># of Courses</w:t>
      </w:r>
      <w:r w:rsidRPr="00AF72E8">
        <w:rPr>
          <w:sz w:val="22"/>
          <w:szCs w:val="22"/>
        </w:rPr>
        <w:t>–Count each course offered by the institution in the row corresponding to the number of credits awarded and the column or columns representing the format of delivery through which the course or a section of that course is offered. Do not count sections of the same course if the sections are offered in the same delivery format.</w:t>
      </w:r>
    </w:p>
    <w:p w14:paraId="29B0697D" w14:textId="77777777" w:rsidR="00192E28" w:rsidRPr="00AF72E8" w:rsidRDefault="00192E28" w:rsidP="00192E28">
      <w:pPr>
        <w:shd w:val="clear" w:color="auto" w:fill="D9D9D9"/>
        <w:tabs>
          <w:tab w:val="left" w:pos="450"/>
        </w:tabs>
        <w:spacing w:after="120"/>
        <w:ind w:left="450" w:hanging="450"/>
        <w:rPr>
          <w:sz w:val="22"/>
          <w:szCs w:val="22"/>
        </w:rPr>
      </w:pPr>
      <w:r w:rsidRPr="00AF72E8">
        <w:rPr>
          <w:b/>
          <w:sz w:val="22"/>
          <w:szCs w:val="22"/>
        </w:rPr>
        <w:t>•</w:t>
      </w:r>
      <w:r w:rsidRPr="00AF72E8">
        <w:rPr>
          <w:b/>
          <w:sz w:val="22"/>
          <w:szCs w:val="22"/>
        </w:rPr>
        <w:tab/>
        <w:t># of Meetings</w:t>
      </w:r>
      <w:r w:rsidRPr="00AF72E8">
        <w:rPr>
          <w:sz w:val="22"/>
          <w:szCs w:val="22"/>
        </w:rPr>
        <w:t>–Enter the total number of class meetings (or equivalent) provided in each course with that credit award during that term; if the number of class meetings varies, enter a range.  For distance, correspondence or other formats report on instructional time. Do not include study or other time where students work independently or with other students even though such time may be provided to replace time with a faculty member. Instructional time need not be limited to time spent with all students in the class in a single format.</w:t>
      </w:r>
    </w:p>
    <w:p w14:paraId="6FCBA57E" w14:textId="77777777" w:rsidR="00192E28" w:rsidRPr="00AF72E8" w:rsidRDefault="00192E28" w:rsidP="00192E28">
      <w:pPr>
        <w:shd w:val="clear" w:color="auto" w:fill="D9D9D9"/>
        <w:tabs>
          <w:tab w:val="left" w:pos="450"/>
        </w:tabs>
        <w:spacing w:after="120"/>
        <w:ind w:left="450" w:hanging="450"/>
        <w:rPr>
          <w:sz w:val="22"/>
          <w:szCs w:val="22"/>
        </w:rPr>
      </w:pPr>
      <w:r w:rsidRPr="00AF72E8">
        <w:rPr>
          <w:b/>
          <w:sz w:val="22"/>
          <w:szCs w:val="22"/>
        </w:rPr>
        <w:tab/>
      </w:r>
      <w:r w:rsidRPr="00AF72E8">
        <w:rPr>
          <w:sz w:val="22"/>
          <w:szCs w:val="22"/>
        </w:rPr>
        <w:t>Include lab or discussion in the number of meetings if they are a required element of the course, do not have a separate course number or credit hour allocation, and if the presence of a lab or discussion is considered significant when the institution assigns credit hours to the course.  If lab or discussion does meet these considerations, it need not be reflected in this chart.</w:t>
      </w:r>
    </w:p>
    <w:p w14:paraId="7298BEBE" w14:textId="77777777" w:rsidR="00192E28" w:rsidRPr="00AF72E8" w:rsidRDefault="00192E28" w:rsidP="00C334DF">
      <w:pPr>
        <w:shd w:val="clear" w:color="auto" w:fill="D9D9D9"/>
        <w:tabs>
          <w:tab w:val="left" w:pos="450"/>
        </w:tabs>
        <w:ind w:left="446" w:hanging="446"/>
        <w:rPr>
          <w:sz w:val="22"/>
          <w:szCs w:val="22"/>
        </w:rPr>
      </w:pPr>
      <w:r w:rsidRPr="00AF72E8">
        <w:rPr>
          <w:b/>
          <w:sz w:val="22"/>
          <w:szCs w:val="22"/>
        </w:rPr>
        <w:t>•</w:t>
      </w:r>
      <w:r w:rsidRPr="00AF72E8">
        <w:rPr>
          <w:b/>
          <w:sz w:val="22"/>
          <w:szCs w:val="22"/>
        </w:rPr>
        <w:tab/>
        <w:t>Meeting Length</w:t>
      </w:r>
      <w:r w:rsidRPr="00AF72E8">
        <w:rPr>
          <w:sz w:val="22"/>
          <w:szCs w:val="22"/>
        </w:rPr>
        <w:t xml:space="preserve">–Enter the range (shortest to longest) of meeting times in each category. </w:t>
      </w:r>
      <w:r w:rsidRPr="00AF72E8">
        <w:rPr>
          <w:i/>
          <w:sz w:val="22"/>
          <w:szCs w:val="22"/>
        </w:rPr>
        <w:t>(Note that one hour may be 50 minutes of actual instructional time.)</w:t>
      </w:r>
    </w:p>
    <w:p w14:paraId="68DA757C" w14:textId="77777777" w:rsidR="00192E28" w:rsidRDefault="00192E28" w:rsidP="00BA63A2">
      <w:pPr>
        <w:shd w:val="clear" w:color="auto" w:fill="D9D9D9"/>
        <w:rPr>
          <w:b/>
        </w:rPr>
      </w:pPr>
    </w:p>
    <w:p w14:paraId="776E77DB" w14:textId="77777777" w:rsidR="00AF72E8" w:rsidRDefault="00AF72E8" w:rsidP="00192E28">
      <w:pPr>
        <w:shd w:val="clear" w:color="auto" w:fill="D9D9D9"/>
        <w:spacing w:after="120"/>
        <w:rPr>
          <w:b/>
        </w:rPr>
      </w:pPr>
    </w:p>
    <w:p w14:paraId="1FD9F6A2" w14:textId="77777777" w:rsidR="00192E28" w:rsidRPr="00AF72E8" w:rsidRDefault="00192E28" w:rsidP="00192E28">
      <w:pPr>
        <w:shd w:val="clear" w:color="auto" w:fill="D9D9D9"/>
        <w:spacing w:after="120"/>
        <w:rPr>
          <w:b/>
          <w:sz w:val="22"/>
          <w:szCs w:val="22"/>
        </w:rPr>
      </w:pPr>
      <w:r w:rsidRPr="00AF72E8">
        <w:rPr>
          <w:b/>
          <w:sz w:val="22"/>
          <w:szCs w:val="22"/>
        </w:rPr>
        <w:t>Key to Columns</w:t>
      </w:r>
    </w:p>
    <w:p w14:paraId="07D75D80" w14:textId="77777777" w:rsidR="00192E28" w:rsidRPr="00AF72E8" w:rsidRDefault="00192E28" w:rsidP="00192E28">
      <w:pPr>
        <w:shd w:val="clear" w:color="auto" w:fill="D9D9D9"/>
        <w:tabs>
          <w:tab w:val="left" w:pos="450"/>
        </w:tabs>
        <w:spacing w:after="120"/>
        <w:ind w:left="450" w:hanging="450"/>
        <w:rPr>
          <w:sz w:val="22"/>
          <w:szCs w:val="22"/>
        </w:rPr>
      </w:pPr>
      <w:r w:rsidRPr="00AF72E8">
        <w:rPr>
          <w:b/>
          <w:sz w:val="22"/>
          <w:szCs w:val="22"/>
        </w:rPr>
        <w:t>•</w:t>
      </w:r>
      <w:r w:rsidRPr="00AF72E8">
        <w:rPr>
          <w:b/>
          <w:sz w:val="22"/>
          <w:szCs w:val="22"/>
        </w:rPr>
        <w:tab/>
        <w:t>Column 1–FTF</w:t>
      </w:r>
      <w:r w:rsidRPr="00AF72E8">
        <w:rPr>
          <w:sz w:val="22"/>
          <w:szCs w:val="22"/>
        </w:rPr>
        <w:t>: For courses where instructors interact with students in the same physical space for approximately 75% or more of the instructional time.</w:t>
      </w:r>
    </w:p>
    <w:p w14:paraId="6C2AB743" w14:textId="77777777" w:rsidR="00192E28" w:rsidRPr="00AF72E8" w:rsidRDefault="00192E28" w:rsidP="00192E28">
      <w:pPr>
        <w:shd w:val="clear" w:color="auto" w:fill="D9D9D9"/>
        <w:tabs>
          <w:tab w:val="left" w:pos="450"/>
        </w:tabs>
        <w:spacing w:after="120"/>
        <w:ind w:left="450" w:hanging="450"/>
        <w:rPr>
          <w:sz w:val="22"/>
          <w:szCs w:val="22"/>
        </w:rPr>
      </w:pPr>
      <w:r w:rsidRPr="00AF72E8">
        <w:rPr>
          <w:b/>
          <w:sz w:val="22"/>
          <w:szCs w:val="22"/>
        </w:rPr>
        <w:t>•</w:t>
      </w:r>
      <w:r w:rsidRPr="00AF72E8">
        <w:rPr>
          <w:b/>
          <w:sz w:val="22"/>
          <w:szCs w:val="22"/>
        </w:rPr>
        <w:tab/>
        <w:t>Column 2–Mixed FTF</w:t>
      </w:r>
      <w:r w:rsidRPr="00AF72E8">
        <w:rPr>
          <w:sz w:val="22"/>
          <w:szCs w:val="22"/>
        </w:rPr>
        <w:t>: For courses where instructors interact with students in the same physical space for less than 75% of the instructional time with the remainder of the instructional time provided through distance or correspondence education.</w:t>
      </w:r>
    </w:p>
    <w:p w14:paraId="3DC57548" w14:textId="77777777" w:rsidR="00192E28" w:rsidRPr="00AF72E8" w:rsidRDefault="00192E28" w:rsidP="00192E28">
      <w:pPr>
        <w:shd w:val="clear" w:color="auto" w:fill="D9D9D9"/>
        <w:tabs>
          <w:tab w:val="left" w:pos="450"/>
        </w:tabs>
        <w:spacing w:after="120"/>
        <w:ind w:left="450" w:hanging="450"/>
        <w:rPr>
          <w:i/>
          <w:sz w:val="22"/>
          <w:szCs w:val="22"/>
        </w:rPr>
      </w:pPr>
      <w:r w:rsidRPr="00AF72E8">
        <w:rPr>
          <w:i/>
          <w:sz w:val="22"/>
          <w:szCs w:val="22"/>
        </w:rPr>
        <w:tab/>
        <w:t>Note that the above explanations arise from the Commission’s distance education protocol.  Institutions may use other thresholds for FTF and Mixed FTF provided that they define them clearly and include the definition on this worksheet.</w:t>
      </w:r>
    </w:p>
    <w:p w14:paraId="5B313361" w14:textId="77777777" w:rsidR="00192E28" w:rsidRPr="00AF72E8" w:rsidRDefault="00192E28" w:rsidP="00192E28">
      <w:pPr>
        <w:shd w:val="clear" w:color="auto" w:fill="D9D9D9"/>
        <w:tabs>
          <w:tab w:val="left" w:pos="450"/>
        </w:tabs>
        <w:spacing w:after="120"/>
        <w:ind w:left="450" w:hanging="450"/>
        <w:rPr>
          <w:sz w:val="22"/>
          <w:szCs w:val="22"/>
        </w:rPr>
      </w:pPr>
      <w:r w:rsidRPr="00AF72E8">
        <w:rPr>
          <w:b/>
          <w:sz w:val="22"/>
          <w:szCs w:val="22"/>
        </w:rPr>
        <w:t>•</w:t>
      </w:r>
      <w:r w:rsidRPr="00AF72E8">
        <w:rPr>
          <w:b/>
          <w:sz w:val="22"/>
          <w:szCs w:val="22"/>
        </w:rPr>
        <w:tab/>
        <w:t xml:space="preserve">Column 3–Distance: </w:t>
      </w:r>
      <w:r w:rsidRPr="00AF72E8">
        <w:rPr>
          <w:sz w:val="22"/>
          <w:szCs w:val="22"/>
        </w:rPr>
        <w:t>For courses where</w:t>
      </w:r>
      <w:r w:rsidRPr="00AF72E8">
        <w:rPr>
          <w:b/>
          <w:sz w:val="22"/>
          <w:szCs w:val="22"/>
        </w:rPr>
        <w:t xml:space="preserve"> </w:t>
      </w:r>
      <w:r w:rsidRPr="00AF72E8">
        <w:rPr>
          <w:sz w:val="22"/>
          <w:szCs w:val="22"/>
        </w:rPr>
        <w:t>instructors interact with students through one or more forms of distance delivery.</w:t>
      </w:r>
    </w:p>
    <w:p w14:paraId="098D037B" w14:textId="77777777" w:rsidR="00192E28" w:rsidRPr="00AF72E8" w:rsidRDefault="00192E28" w:rsidP="00BA63A2">
      <w:pPr>
        <w:shd w:val="clear" w:color="auto" w:fill="D9D9D9"/>
        <w:tabs>
          <w:tab w:val="left" w:pos="450"/>
        </w:tabs>
        <w:spacing w:after="100"/>
        <w:ind w:left="450" w:hanging="450"/>
        <w:rPr>
          <w:sz w:val="22"/>
          <w:szCs w:val="22"/>
        </w:rPr>
      </w:pPr>
      <w:r w:rsidRPr="00AF72E8">
        <w:rPr>
          <w:b/>
          <w:sz w:val="22"/>
          <w:szCs w:val="22"/>
        </w:rPr>
        <w:t>•</w:t>
      </w:r>
      <w:r w:rsidRPr="00AF72E8">
        <w:rPr>
          <w:b/>
          <w:sz w:val="22"/>
          <w:szCs w:val="22"/>
        </w:rPr>
        <w:tab/>
        <w:t>Column 4–Correspondence</w:t>
      </w:r>
      <w:r w:rsidRPr="00AF72E8">
        <w:rPr>
          <w:sz w:val="22"/>
          <w:szCs w:val="22"/>
        </w:rPr>
        <w:t xml:space="preserve">: For courses where instructors interact with students through mail or electronic interface according to a typically self-paced schedule. </w:t>
      </w:r>
    </w:p>
    <w:p w14:paraId="01CB471A" w14:textId="77777777" w:rsidR="00192E28" w:rsidRPr="00AF72E8" w:rsidRDefault="007B09ED" w:rsidP="007B09ED">
      <w:pPr>
        <w:pStyle w:val="NormalIndent"/>
        <w:shd w:val="clear" w:color="auto" w:fill="D9D9D9"/>
        <w:tabs>
          <w:tab w:val="left" w:pos="810"/>
        </w:tabs>
        <w:spacing w:after="100"/>
        <w:ind w:left="810" w:hanging="810"/>
        <w:rPr>
          <w:i/>
          <w:sz w:val="22"/>
          <w:szCs w:val="22"/>
        </w:rPr>
      </w:pPr>
      <w:r w:rsidRPr="00AF72E8">
        <w:rPr>
          <w:i/>
          <w:sz w:val="22"/>
          <w:szCs w:val="22"/>
        </w:rPr>
        <w:tab/>
      </w:r>
      <w:r w:rsidR="00192E28" w:rsidRPr="00AF72E8">
        <w:rPr>
          <w:i/>
          <w:sz w:val="22"/>
          <w:szCs w:val="22"/>
        </w:rPr>
        <w:t>Federal Definitions of Distance/Correspondence Education:</w:t>
      </w:r>
    </w:p>
    <w:p w14:paraId="6E735382" w14:textId="77777777" w:rsidR="00192E28" w:rsidRPr="00AF72E8" w:rsidRDefault="00192E28" w:rsidP="007B09ED">
      <w:pPr>
        <w:pStyle w:val="NormalIndent"/>
        <w:shd w:val="clear" w:color="auto" w:fill="D9D9D9"/>
        <w:tabs>
          <w:tab w:val="left" w:pos="810"/>
        </w:tabs>
        <w:spacing w:after="100"/>
        <w:ind w:left="810" w:hanging="810"/>
        <w:rPr>
          <w:i/>
          <w:sz w:val="22"/>
          <w:szCs w:val="22"/>
        </w:rPr>
      </w:pPr>
      <w:r w:rsidRPr="00AF72E8">
        <w:rPr>
          <w:i/>
          <w:sz w:val="22"/>
          <w:szCs w:val="22"/>
        </w:rPr>
        <w:tab/>
        <w:t>Distance education/course means education</w:t>
      </w:r>
      <w:r w:rsidR="00BA63A2" w:rsidRPr="00AF72E8">
        <w:rPr>
          <w:i/>
          <w:sz w:val="22"/>
          <w:szCs w:val="22"/>
        </w:rPr>
        <w:t xml:space="preserve"> that uses one or more of the {</w:t>
      </w:r>
      <w:r w:rsidRPr="00AF72E8">
        <w:rPr>
          <w:i/>
          <w:sz w:val="22"/>
          <w:szCs w:val="22"/>
        </w:rPr>
        <w:t>following} technologies (i) to deliver instruction to students who are separated from the instructor: and (ii) to support regular and substantive interaction between the students and the instructor, synchronously or asynchronously. The technologies used may include: (i) the internet; (ii) one way and two way transmissions through open broadcast, closed circuit, cable, microwave, broadband lines, fiber optics, satellite, or wireless communications devices; (iii) audioconferencing; or (iv) videocassettes, DVDs, and CD-Roms, if the videocassettes, DVDs or CD-Roms are used in conjunction with any of the technologies listed in clauses (i) through (iii).</w:t>
      </w:r>
    </w:p>
    <w:p w14:paraId="5957A2BB" w14:textId="77777777" w:rsidR="00192E28" w:rsidRPr="00AF72E8" w:rsidRDefault="00192E28" w:rsidP="007B09ED">
      <w:pPr>
        <w:pStyle w:val="NormalIndent"/>
        <w:shd w:val="clear" w:color="auto" w:fill="D9D9D9"/>
        <w:tabs>
          <w:tab w:val="left" w:pos="810"/>
        </w:tabs>
        <w:spacing w:after="100"/>
        <w:ind w:left="810" w:hanging="810"/>
        <w:rPr>
          <w:i/>
          <w:sz w:val="22"/>
          <w:szCs w:val="22"/>
        </w:rPr>
      </w:pPr>
      <w:r w:rsidRPr="00AF72E8">
        <w:rPr>
          <w:sz w:val="22"/>
          <w:szCs w:val="22"/>
        </w:rPr>
        <w:tab/>
      </w:r>
      <w:r w:rsidRPr="00AF72E8">
        <w:rPr>
          <w:i/>
          <w:sz w:val="22"/>
          <w:szCs w:val="22"/>
        </w:rPr>
        <w:t>Correspondence education/course means: (1) Education provided through one or more courses by an institution under which the institution provides instructional materials, by mail or electronic transmission, including examina</w:t>
      </w:r>
      <w:r w:rsidRPr="00AF72E8">
        <w:rPr>
          <w:i/>
          <w:sz w:val="22"/>
          <w:szCs w:val="22"/>
        </w:rPr>
        <w:softHyphen/>
        <w:t>tions on the materials, to students who are separated from the instructor.  (2) Interaction between the instructor and the student is not regular and substantive, and is primarily initiated by the student. (3) Correspondence courses are typically self-paced.  (4) Correspondence education is not distance education.</w:t>
      </w:r>
    </w:p>
    <w:p w14:paraId="120ABE1F" w14:textId="77777777" w:rsidR="00192E28" w:rsidRPr="00AF72E8" w:rsidRDefault="00192E28" w:rsidP="00192E28">
      <w:pPr>
        <w:pStyle w:val="NormalIndent"/>
        <w:shd w:val="clear" w:color="auto" w:fill="D9D9D9"/>
        <w:tabs>
          <w:tab w:val="left" w:pos="450"/>
        </w:tabs>
        <w:spacing w:after="120"/>
        <w:ind w:left="450" w:hanging="450"/>
        <w:rPr>
          <w:sz w:val="22"/>
          <w:szCs w:val="22"/>
        </w:rPr>
      </w:pPr>
      <w:r w:rsidRPr="00AF72E8">
        <w:rPr>
          <w:b/>
          <w:sz w:val="22"/>
          <w:szCs w:val="22"/>
        </w:rPr>
        <w:t>•</w:t>
      </w:r>
      <w:r w:rsidRPr="00AF72E8">
        <w:rPr>
          <w:b/>
          <w:sz w:val="22"/>
          <w:szCs w:val="22"/>
        </w:rPr>
        <w:tab/>
        <w:t xml:space="preserve">Column 5–Independent/Directed Study: </w:t>
      </w:r>
      <w:r w:rsidRPr="00AF72E8">
        <w:rPr>
          <w:sz w:val="22"/>
          <w:szCs w:val="22"/>
        </w:rPr>
        <w:t>For courses where instructors interact with students through a flexible format.</w:t>
      </w:r>
    </w:p>
    <w:p w14:paraId="412C6B1A" w14:textId="77777777" w:rsidR="00192E28" w:rsidRPr="00AF72E8" w:rsidRDefault="00192E28" w:rsidP="00192E28">
      <w:pPr>
        <w:shd w:val="clear" w:color="auto" w:fill="D9D9D9"/>
        <w:tabs>
          <w:tab w:val="left" w:pos="450"/>
        </w:tabs>
        <w:spacing w:after="120"/>
        <w:ind w:left="450" w:hanging="450"/>
        <w:rPr>
          <w:sz w:val="22"/>
          <w:szCs w:val="22"/>
        </w:rPr>
      </w:pPr>
      <w:r w:rsidRPr="00AF72E8">
        <w:rPr>
          <w:b/>
          <w:sz w:val="22"/>
          <w:szCs w:val="22"/>
        </w:rPr>
        <w:t>•</w:t>
      </w:r>
      <w:r w:rsidRPr="00AF72E8">
        <w:rPr>
          <w:b/>
          <w:sz w:val="22"/>
          <w:szCs w:val="22"/>
        </w:rPr>
        <w:tab/>
        <w:t>Column 6–Weekend College:</w:t>
      </w:r>
      <w:r w:rsidRPr="00AF72E8">
        <w:rPr>
          <w:sz w:val="22"/>
          <w:szCs w:val="22"/>
        </w:rPr>
        <w:t xml:space="preserve"> Some institutions may have an evening or weekend college that, while on the same calendar, may structure its courses and credit assignments differently than the same courses offered during the regular day; institutions that offer courses in the evening or on the weekend as another scheduling option for students, but the courses provide similar class meetings or instructional time as those courses offered by the institution during the regular day need not report evening or weekend courses in this category.</w:t>
      </w:r>
    </w:p>
    <w:p w14:paraId="601594FE" w14:textId="77777777" w:rsidR="00192E28" w:rsidRPr="00AF72E8" w:rsidRDefault="00192E28" w:rsidP="00192E28">
      <w:pPr>
        <w:shd w:val="clear" w:color="auto" w:fill="D9D9D9"/>
        <w:tabs>
          <w:tab w:val="left" w:pos="450"/>
        </w:tabs>
        <w:ind w:left="450" w:hanging="450"/>
        <w:rPr>
          <w:sz w:val="22"/>
          <w:szCs w:val="22"/>
        </w:rPr>
      </w:pPr>
      <w:r w:rsidRPr="00AF72E8">
        <w:rPr>
          <w:b/>
          <w:sz w:val="22"/>
          <w:szCs w:val="22"/>
        </w:rPr>
        <w:t>•</w:t>
      </w:r>
      <w:r w:rsidRPr="00AF72E8">
        <w:rPr>
          <w:b/>
          <w:sz w:val="22"/>
          <w:szCs w:val="22"/>
        </w:rPr>
        <w:tab/>
        <w:t>Column 7–Internships/Practica:</w:t>
      </w:r>
      <w:r w:rsidRPr="00AF72E8">
        <w:rPr>
          <w:sz w:val="22"/>
          <w:szCs w:val="22"/>
        </w:rPr>
        <w:t xml:space="preserve"> Some institutions may provide internship or practica experiences for which credits are awarded by the institution. Institutions that have professional schools in medicine, law, nursing, physical therapy, etc. that often require internships or practica with high credit allocations should provide brief summative information about the internships but not need include them in the report form.</w:t>
      </w:r>
    </w:p>
    <w:p w14:paraId="3701B83B" w14:textId="77777777" w:rsidR="00192E28" w:rsidRDefault="00192E28" w:rsidP="00192E28">
      <w:pPr>
        <w:shd w:val="clear" w:color="auto" w:fill="D9D9D9"/>
        <w:tabs>
          <w:tab w:val="left" w:pos="450"/>
        </w:tabs>
        <w:ind w:left="450" w:hanging="450"/>
      </w:pPr>
    </w:p>
    <w:p w14:paraId="58056EBF" w14:textId="77777777" w:rsidR="00192E28" w:rsidRDefault="00192E28" w:rsidP="00192E28">
      <w:pPr>
        <w:jc w:val="center"/>
        <w:rPr>
          <w:b/>
          <w:sz w:val="16"/>
          <w:szCs w:val="16"/>
        </w:rPr>
      </w:pPr>
    </w:p>
    <w:p w14:paraId="63F90604" w14:textId="77777777" w:rsidR="00AF72E8" w:rsidRDefault="00AF72E8" w:rsidP="00AF72E8">
      <w:pPr>
        <w:pStyle w:val="NormalIndent"/>
      </w:pPr>
    </w:p>
    <w:p w14:paraId="6368B239" w14:textId="77777777" w:rsidR="00AF72E8" w:rsidRPr="00AF72E8" w:rsidRDefault="00AF72E8" w:rsidP="00AF72E8">
      <w:pPr>
        <w:pStyle w:val="NormalIndent"/>
      </w:pPr>
    </w:p>
    <w:p w14:paraId="637681E2" w14:textId="77777777" w:rsidR="00192E28" w:rsidRPr="00AF72E8" w:rsidRDefault="00192E28" w:rsidP="007B09ED">
      <w:pPr>
        <w:shd w:val="clear" w:color="auto" w:fill="D9D9D9"/>
        <w:spacing w:after="120"/>
        <w:rPr>
          <w:b/>
          <w:sz w:val="22"/>
          <w:szCs w:val="22"/>
        </w:rPr>
      </w:pPr>
      <w:r w:rsidRPr="00AF72E8">
        <w:rPr>
          <w:b/>
          <w:sz w:val="22"/>
          <w:szCs w:val="22"/>
        </w:rPr>
        <w:t>Some Examples</w:t>
      </w:r>
    </w:p>
    <w:p w14:paraId="5461958A" w14:textId="77777777" w:rsidR="00192E28" w:rsidRPr="00AF72E8" w:rsidRDefault="00192E28" w:rsidP="00BA63A2">
      <w:pPr>
        <w:shd w:val="clear" w:color="auto" w:fill="D9D9D9"/>
        <w:tabs>
          <w:tab w:val="left" w:pos="450"/>
        </w:tabs>
        <w:spacing w:after="100"/>
        <w:ind w:left="446" w:hanging="446"/>
        <w:rPr>
          <w:i/>
          <w:sz w:val="22"/>
          <w:szCs w:val="22"/>
        </w:rPr>
      </w:pPr>
      <w:r w:rsidRPr="00AF72E8">
        <w:rPr>
          <w:i/>
          <w:sz w:val="22"/>
          <w:szCs w:val="22"/>
        </w:rPr>
        <w:t>•</w:t>
      </w:r>
      <w:r w:rsidRPr="00AF72E8">
        <w:rPr>
          <w:i/>
          <w:sz w:val="22"/>
          <w:szCs w:val="22"/>
        </w:rPr>
        <w:tab/>
        <w:t>If the institution offers Calculus 210, a three credit-hour course, in FTF and distance formats as well as through the Weekend College, the course should be reported in the row for 3 credits and once in each of those columns.</w:t>
      </w:r>
    </w:p>
    <w:p w14:paraId="3EB2B230" w14:textId="77777777" w:rsidR="00192E28" w:rsidRPr="00AF72E8" w:rsidRDefault="00192E28" w:rsidP="00BA63A2">
      <w:pPr>
        <w:shd w:val="clear" w:color="auto" w:fill="D9D9D9"/>
        <w:tabs>
          <w:tab w:val="left" w:pos="450"/>
        </w:tabs>
        <w:spacing w:after="100"/>
        <w:ind w:left="446" w:hanging="446"/>
        <w:rPr>
          <w:i/>
          <w:sz w:val="22"/>
          <w:szCs w:val="22"/>
        </w:rPr>
      </w:pPr>
      <w:r w:rsidRPr="00AF72E8">
        <w:rPr>
          <w:i/>
          <w:sz w:val="22"/>
          <w:szCs w:val="22"/>
        </w:rPr>
        <w:t>•</w:t>
      </w:r>
      <w:r w:rsidRPr="00AF72E8">
        <w:rPr>
          <w:i/>
          <w:sz w:val="22"/>
          <w:szCs w:val="22"/>
        </w:rPr>
        <w:tab/>
        <w:t>If the institution offers that course in a full 14-17 week standard format as well as in a compressed format, the course should be reported on one form for the standard form and in a separate form for the compressed format.</w:t>
      </w:r>
    </w:p>
    <w:p w14:paraId="686ABA38" w14:textId="77777777" w:rsidR="00192E28" w:rsidRPr="00AF72E8" w:rsidRDefault="00192E28" w:rsidP="00BA63A2">
      <w:pPr>
        <w:shd w:val="clear" w:color="auto" w:fill="D9D9D9"/>
        <w:tabs>
          <w:tab w:val="left" w:pos="450"/>
        </w:tabs>
        <w:spacing w:after="100"/>
        <w:ind w:left="446" w:hanging="446"/>
        <w:rPr>
          <w:i/>
          <w:sz w:val="22"/>
          <w:szCs w:val="22"/>
        </w:rPr>
      </w:pPr>
      <w:r w:rsidRPr="00AF72E8">
        <w:rPr>
          <w:i/>
          <w:sz w:val="22"/>
          <w:szCs w:val="22"/>
          <w:shd w:val="clear" w:color="auto" w:fill="D9D9D9"/>
        </w:rPr>
        <w:t>•</w:t>
      </w:r>
      <w:r w:rsidRPr="00AF72E8">
        <w:rPr>
          <w:i/>
          <w:sz w:val="22"/>
          <w:szCs w:val="22"/>
          <w:shd w:val="clear" w:color="auto" w:fill="D9D9D9"/>
        </w:rPr>
        <w:tab/>
        <w:t>If in the FTF format instructors meet with students two times per week for 1.5 hours per meeting for the 14 weeks of the term, report the # of meetings as 28 meetings, and the length of each meeting as 1.5 hours.</w:t>
      </w:r>
    </w:p>
    <w:p w14:paraId="6176EDED" w14:textId="77777777" w:rsidR="00192E28" w:rsidRPr="001F5AE6" w:rsidRDefault="00192E28" w:rsidP="00281B7F">
      <w:pPr>
        <w:tabs>
          <w:tab w:val="right" w:leader="underscore" w:pos="9630"/>
        </w:tabs>
        <w:jc w:val="center"/>
        <w:rPr>
          <w:b/>
          <w:sz w:val="28"/>
          <w:szCs w:val="28"/>
        </w:rPr>
      </w:pPr>
      <w:r>
        <w:rPr>
          <w:b/>
          <w:sz w:val="28"/>
          <w:szCs w:val="28"/>
        </w:rPr>
        <w:br w:type="page"/>
      </w:r>
      <w:r w:rsidRPr="001F5AE6">
        <w:rPr>
          <w:b/>
          <w:sz w:val="28"/>
          <w:szCs w:val="28"/>
        </w:rPr>
        <w:t xml:space="preserve">Form for Reporting an Overview of Credit Hour Allocations </w:t>
      </w:r>
    </w:p>
    <w:p w14:paraId="2A929968" w14:textId="77777777" w:rsidR="00192E28" w:rsidRPr="001F5AE6" w:rsidRDefault="00192E28" w:rsidP="00281B7F">
      <w:pPr>
        <w:tabs>
          <w:tab w:val="right" w:leader="underscore" w:pos="9630"/>
        </w:tabs>
        <w:jc w:val="center"/>
        <w:rPr>
          <w:b/>
          <w:sz w:val="28"/>
          <w:szCs w:val="28"/>
        </w:rPr>
      </w:pPr>
      <w:r w:rsidRPr="001F5AE6">
        <w:rPr>
          <w:b/>
          <w:sz w:val="28"/>
          <w:szCs w:val="28"/>
        </w:rPr>
        <w:t>and Instructional Time for Courses</w:t>
      </w:r>
    </w:p>
    <w:p w14:paraId="5513EB5E" w14:textId="77777777" w:rsidR="00192E28" w:rsidRPr="00F24978" w:rsidRDefault="00192E28" w:rsidP="00192E28">
      <w:pPr>
        <w:tabs>
          <w:tab w:val="right" w:leader="underscore" w:pos="9630"/>
        </w:tabs>
        <w:jc w:val="center"/>
        <w:rPr>
          <w:rFonts w:ascii="Arial Narrow" w:hAnsi="Arial Narrow"/>
          <w:b/>
          <w:sz w:val="16"/>
          <w:szCs w:val="16"/>
        </w:rPr>
      </w:pPr>
    </w:p>
    <w:p w14:paraId="78396503" w14:textId="77777777" w:rsidR="00192E28" w:rsidRPr="00AF72E8" w:rsidRDefault="00192E28" w:rsidP="00192E28">
      <w:pPr>
        <w:rPr>
          <w:i/>
          <w:sz w:val="22"/>
          <w:szCs w:val="22"/>
        </w:rPr>
      </w:pPr>
      <w:r w:rsidRPr="00AF72E8">
        <w:rPr>
          <w:i/>
          <w:sz w:val="22"/>
          <w:szCs w:val="22"/>
        </w:rPr>
        <w:t>Complete a separate form for each term length specified in Part One, Columns 1 and 2 above.</w:t>
      </w:r>
    </w:p>
    <w:p w14:paraId="4CE52B8F" w14:textId="77777777" w:rsidR="00192E28" w:rsidRPr="00AF72E8" w:rsidRDefault="00192E28" w:rsidP="00192E28">
      <w:pPr>
        <w:spacing w:after="120"/>
        <w:rPr>
          <w:sz w:val="22"/>
          <w:szCs w:val="22"/>
        </w:rPr>
      </w:pPr>
    </w:p>
    <w:p w14:paraId="0EC4F660" w14:textId="35B7381C" w:rsidR="00192E28" w:rsidRPr="00AF72E8" w:rsidRDefault="00192E28" w:rsidP="00CE71FE">
      <w:pPr>
        <w:tabs>
          <w:tab w:val="left" w:pos="9300"/>
          <w:tab w:val="right" w:leader="underscore" w:pos="9630"/>
        </w:tabs>
        <w:rPr>
          <w:b/>
          <w:sz w:val="22"/>
          <w:szCs w:val="22"/>
        </w:rPr>
      </w:pPr>
      <w:r w:rsidRPr="00AF72E8">
        <w:rPr>
          <w:b/>
          <w:sz w:val="22"/>
          <w:szCs w:val="22"/>
        </w:rPr>
        <w:t xml:space="preserve">Term and Length: </w:t>
      </w:r>
      <w:r w:rsidR="00CE71FE" w:rsidRPr="00CE71FE">
        <w:rPr>
          <w:b/>
          <w:sz w:val="22"/>
          <w:szCs w:val="22"/>
          <w:u w:val="single"/>
        </w:rPr>
        <w:t>Spring 2015 (15 weeks)</w:t>
      </w:r>
      <w:r w:rsidRPr="00AF72E8">
        <w:rPr>
          <w:b/>
          <w:sz w:val="22"/>
          <w:szCs w:val="22"/>
        </w:rPr>
        <w:tab/>
      </w:r>
      <w:r w:rsidR="00CE71FE">
        <w:rPr>
          <w:b/>
          <w:sz w:val="22"/>
          <w:szCs w:val="22"/>
        </w:rPr>
        <w:tab/>
      </w:r>
    </w:p>
    <w:p w14:paraId="352C8A28" w14:textId="77777777" w:rsidR="00192E28" w:rsidRPr="00AF72E8" w:rsidRDefault="00192E28" w:rsidP="00192E28">
      <w:pPr>
        <w:jc w:val="center"/>
        <w:rPr>
          <w:sz w:val="16"/>
          <w:szCs w:val="16"/>
        </w:rPr>
      </w:pPr>
      <w:r w:rsidRPr="00AF72E8">
        <w:rPr>
          <w:sz w:val="16"/>
          <w:szCs w:val="16"/>
        </w:rPr>
        <w:t>(e.g. Spring 2011, 16 weeks OR Spring 2011, 5 weeks)</w:t>
      </w:r>
    </w:p>
    <w:p w14:paraId="08BCECBD" w14:textId="77777777" w:rsidR="00192E28" w:rsidRPr="00E94560" w:rsidRDefault="00192E28" w:rsidP="00192E28">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349"/>
        <w:gridCol w:w="929"/>
        <w:gridCol w:w="987"/>
        <w:gridCol w:w="987"/>
        <w:gridCol w:w="987"/>
        <w:gridCol w:w="1101"/>
        <w:gridCol w:w="1010"/>
        <w:gridCol w:w="1014"/>
      </w:tblGrid>
      <w:tr w:rsidR="00192E28" w:rsidRPr="000006E0" w14:paraId="34DBE358" w14:textId="77777777" w:rsidTr="00CE71FE">
        <w:trPr>
          <w:gridAfter w:val="6"/>
          <w:wAfter w:w="3255" w:type="pct"/>
          <w:trHeight w:val="350"/>
        </w:trPr>
        <w:tc>
          <w:tcPr>
            <w:tcW w:w="527" w:type="pct"/>
            <w:vMerge w:val="restart"/>
            <w:shd w:val="clear" w:color="auto" w:fill="auto"/>
            <w:vAlign w:val="center"/>
          </w:tcPr>
          <w:p w14:paraId="52D2B7B8" w14:textId="77777777" w:rsidR="00192E28" w:rsidRPr="00AF72E8" w:rsidRDefault="00192E28" w:rsidP="00E95ED3">
            <w:pPr>
              <w:rPr>
                <w:b/>
                <w:sz w:val="20"/>
                <w:szCs w:val="20"/>
              </w:rPr>
            </w:pPr>
          </w:p>
          <w:p w14:paraId="78DEFC5C" w14:textId="77777777" w:rsidR="00192E28" w:rsidRPr="00AF72E8" w:rsidRDefault="00192E28" w:rsidP="00E95ED3">
            <w:pPr>
              <w:rPr>
                <w:b/>
                <w:sz w:val="20"/>
                <w:szCs w:val="20"/>
              </w:rPr>
            </w:pPr>
            <w:r w:rsidRPr="00AF72E8">
              <w:rPr>
                <w:b/>
                <w:sz w:val="20"/>
                <w:szCs w:val="20"/>
              </w:rPr>
              <w:t># Credits</w:t>
            </w:r>
          </w:p>
          <w:p w14:paraId="1D84528E" w14:textId="77777777" w:rsidR="00192E28" w:rsidRPr="00AF72E8" w:rsidRDefault="00192E28" w:rsidP="00E95ED3">
            <w:pPr>
              <w:rPr>
                <w:b/>
                <w:sz w:val="20"/>
                <w:szCs w:val="20"/>
              </w:rPr>
            </w:pPr>
            <w:r w:rsidRPr="00AF72E8">
              <w:rPr>
                <w:b/>
                <w:sz w:val="20"/>
                <w:szCs w:val="20"/>
              </w:rPr>
              <w:t>Awarded</w:t>
            </w:r>
          </w:p>
        </w:tc>
        <w:tc>
          <w:tcPr>
            <w:tcW w:w="721" w:type="pct"/>
            <w:vMerge w:val="restart"/>
            <w:shd w:val="clear" w:color="auto" w:fill="auto"/>
            <w:vAlign w:val="center"/>
          </w:tcPr>
          <w:p w14:paraId="785FD23F" w14:textId="77777777" w:rsidR="00192E28" w:rsidRPr="00AF72E8" w:rsidRDefault="00192E28" w:rsidP="00E95ED3">
            <w:pPr>
              <w:jc w:val="center"/>
              <w:rPr>
                <w:b/>
                <w:sz w:val="20"/>
                <w:szCs w:val="20"/>
              </w:rPr>
            </w:pPr>
            <w:r w:rsidRPr="00AF72E8">
              <w:rPr>
                <w:b/>
                <w:sz w:val="20"/>
                <w:szCs w:val="20"/>
              </w:rPr>
              <w:t>Instructional Time</w:t>
            </w:r>
          </w:p>
        </w:tc>
        <w:tc>
          <w:tcPr>
            <w:tcW w:w="497" w:type="pct"/>
            <w:shd w:val="clear" w:color="auto" w:fill="auto"/>
            <w:vAlign w:val="center"/>
          </w:tcPr>
          <w:p w14:paraId="0F11B1BA" w14:textId="77777777" w:rsidR="00192E28" w:rsidRPr="00AF72E8" w:rsidRDefault="00192E28" w:rsidP="00E95ED3">
            <w:pPr>
              <w:jc w:val="center"/>
              <w:rPr>
                <w:b/>
                <w:sz w:val="20"/>
                <w:szCs w:val="20"/>
              </w:rPr>
            </w:pPr>
            <w:r w:rsidRPr="00AF72E8">
              <w:rPr>
                <w:b/>
                <w:sz w:val="20"/>
                <w:szCs w:val="20"/>
              </w:rPr>
              <w:t>Course Formats</w:t>
            </w:r>
          </w:p>
        </w:tc>
      </w:tr>
      <w:tr w:rsidR="00192E28" w:rsidRPr="000006E0" w14:paraId="17882352" w14:textId="77777777" w:rsidTr="00CE71FE">
        <w:trPr>
          <w:trHeight w:val="1250"/>
        </w:trPr>
        <w:tc>
          <w:tcPr>
            <w:tcW w:w="527" w:type="pct"/>
            <w:vMerge/>
            <w:tcBorders>
              <w:bottom w:val="single" w:sz="4" w:space="0" w:color="auto"/>
            </w:tcBorders>
            <w:shd w:val="clear" w:color="auto" w:fill="auto"/>
          </w:tcPr>
          <w:p w14:paraId="72AD7857" w14:textId="77777777" w:rsidR="00192E28" w:rsidRPr="00AF72E8" w:rsidRDefault="00192E28" w:rsidP="00E95ED3">
            <w:pPr>
              <w:rPr>
                <w:sz w:val="20"/>
                <w:szCs w:val="20"/>
              </w:rPr>
            </w:pPr>
          </w:p>
        </w:tc>
        <w:tc>
          <w:tcPr>
            <w:tcW w:w="721" w:type="pct"/>
            <w:vMerge/>
            <w:tcBorders>
              <w:bottom w:val="single" w:sz="4" w:space="0" w:color="auto"/>
            </w:tcBorders>
            <w:shd w:val="clear" w:color="auto" w:fill="auto"/>
          </w:tcPr>
          <w:p w14:paraId="03EE857D" w14:textId="77777777" w:rsidR="00192E28" w:rsidRPr="00AF72E8" w:rsidRDefault="00192E28" w:rsidP="00E95ED3">
            <w:pPr>
              <w:jc w:val="center"/>
              <w:rPr>
                <w:sz w:val="20"/>
                <w:szCs w:val="20"/>
              </w:rPr>
            </w:pPr>
          </w:p>
        </w:tc>
        <w:tc>
          <w:tcPr>
            <w:tcW w:w="497" w:type="pct"/>
            <w:tcBorders>
              <w:bottom w:val="single" w:sz="4" w:space="0" w:color="auto"/>
            </w:tcBorders>
            <w:shd w:val="clear" w:color="auto" w:fill="auto"/>
            <w:vAlign w:val="center"/>
          </w:tcPr>
          <w:p w14:paraId="7083C4D4" w14:textId="77777777" w:rsidR="00192E28" w:rsidRPr="00AF72E8" w:rsidRDefault="00192E28" w:rsidP="00E95ED3">
            <w:pPr>
              <w:jc w:val="center"/>
              <w:rPr>
                <w:sz w:val="20"/>
                <w:szCs w:val="20"/>
              </w:rPr>
            </w:pPr>
            <w:r w:rsidRPr="00AF72E8">
              <w:rPr>
                <w:sz w:val="20"/>
                <w:szCs w:val="20"/>
              </w:rPr>
              <w:t>1.</w:t>
            </w:r>
          </w:p>
          <w:p w14:paraId="0A22F09B" w14:textId="77777777" w:rsidR="00192E28" w:rsidRPr="00AF72E8" w:rsidRDefault="00192E28" w:rsidP="00E95ED3">
            <w:pPr>
              <w:jc w:val="center"/>
              <w:rPr>
                <w:sz w:val="20"/>
                <w:szCs w:val="20"/>
              </w:rPr>
            </w:pPr>
            <w:r w:rsidRPr="00AF72E8">
              <w:rPr>
                <w:sz w:val="20"/>
                <w:szCs w:val="20"/>
              </w:rPr>
              <w:t>FTF</w:t>
            </w:r>
          </w:p>
          <w:p w14:paraId="797519E3" w14:textId="77777777" w:rsidR="00192E28" w:rsidRPr="00AF72E8" w:rsidRDefault="00192E28" w:rsidP="00E95ED3">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1C6F006B" w14:textId="77777777" w:rsidR="00192E28" w:rsidRPr="00AF72E8" w:rsidRDefault="00192E28" w:rsidP="00E95ED3">
            <w:pPr>
              <w:jc w:val="center"/>
              <w:rPr>
                <w:sz w:val="20"/>
                <w:szCs w:val="20"/>
              </w:rPr>
            </w:pPr>
            <w:r w:rsidRPr="00AF72E8">
              <w:rPr>
                <w:sz w:val="20"/>
                <w:szCs w:val="20"/>
              </w:rPr>
              <w:t>2.</w:t>
            </w:r>
          </w:p>
          <w:p w14:paraId="696FD286" w14:textId="77777777" w:rsidR="00192E28" w:rsidRPr="00AF72E8" w:rsidRDefault="00192E28" w:rsidP="00E95ED3">
            <w:pPr>
              <w:jc w:val="center"/>
              <w:rPr>
                <w:sz w:val="20"/>
                <w:szCs w:val="20"/>
              </w:rPr>
            </w:pPr>
            <w:r w:rsidRPr="00AF72E8">
              <w:rPr>
                <w:sz w:val="20"/>
                <w:szCs w:val="20"/>
              </w:rPr>
              <w:t>Mixed FTF</w:t>
            </w:r>
          </w:p>
          <w:p w14:paraId="01EC4DBA" w14:textId="77777777" w:rsidR="00192E28" w:rsidRPr="00AF72E8" w:rsidRDefault="00192E28" w:rsidP="00E95ED3">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616E9363" w14:textId="77777777" w:rsidR="00192E28" w:rsidRPr="00AF72E8" w:rsidRDefault="00192E28" w:rsidP="00E95ED3">
            <w:pPr>
              <w:jc w:val="center"/>
              <w:rPr>
                <w:sz w:val="20"/>
                <w:szCs w:val="20"/>
              </w:rPr>
            </w:pPr>
            <w:r w:rsidRPr="00AF72E8">
              <w:rPr>
                <w:sz w:val="20"/>
                <w:szCs w:val="20"/>
              </w:rPr>
              <w:t>3.</w:t>
            </w:r>
          </w:p>
          <w:p w14:paraId="6A192D5B" w14:textId="77777777" w:rsidR="00192E28" w:rsidRPr="00AF72E8" w:rsidRDefault="00192E28" w:rsidP="00E95ED3">
            <w:pPr>
              <w:jc w:val="center"/>
              <w:rPr>
                <w:sz w:val="20"/>
                <w:szCs w:val="20"/>
              </w:rPr>
            </w:pPr>
            <w:r w:rsidRPr="00AF72E8">
              <w:rPr>
                <w:sz w:val="20"/>
                <w:szCs w:val="20"/>
              </w:rPr>
              <w:t>Distance</w:t>
            </w:r>
          </w:p>
          <w:p w14:paraId="62EDFE95" w14:textId="77777777" w:rsidR="00192E28" w:rsidRPr="00AF72E8" w:rsidRDefault="00192E28" w:rsidP="00E95ED3">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5F4C8400" w14:textId="77777777" w:rsidR="00192E28" w:rsidRPr="00AF72E8" w:rsidRDefault="00192E28" w:rsidP="00E95ED3">
            <w:pPr>
              <w:jc w:val="center"/>
              <w:rPr>
                <w:sz w:val="20"/>
                <w:szCs w:val="20"/>
              </w:rPr>
            </w:pPr>
            <w:r w:rsidRPr="00AF72E8">
              <w:rPr>
                <w:sz w:val="20"/>
                <w:szCs w:val="20"/>
              </w:rPr>
              <w:t>4.</w:t>
            </w:r>
          </w:p>
          <w:p w14:paraId="1570E718" w14:textId="77777777" w:rsidR="00192E28" w:rsidRPr="00AF72E8" w:rsidRDefault="00192E28" w:rsidP="00E95ED3">
            <w:pPr>
              <w:jc w:val="center"/>
              <w:rPr>
                <w:sz w:val="20"/>
                <w:szCs w:val="20"/>
              </w:rPr>
            </w:pPr>
            <w:r w:rsidRPr="00AF72E8">
              <w:rPr>
                <w:sz w:val="20"/>
                <w:szCs w:val="20"/>
              </w:rPr>
              <w:t>Corresp</w:t>
            </w:r>
          </w:p>
          <w:p w14:paraId="275E3732" w14:textId="77777777" w:rsidR="00192E28" w:rsidRPr="00AF72E8" w:rsidRDefault="00192E28" w:rsidP="00E95ED3">
            <w:pPr>
              <w:jc w:val="center"/>
              <w:rPr>
                <w:sz w:val="20"/>
                <w:szCs w:val="20"/>
              </w:rPr>
            </w:pPr>
            <w:r w:rsidRPr="00AF72E8">
              <w:rPr>
                <w:sz w:val="20"/>
                <w:szCs w:val="20"/>
              </w:rPr>
              <w:t>Courses</w:t>
            </w:r>
          </w:p>
        </w:tc>
        <w:tc>
          <w:tcPr>
            <w:tcW w:w="589" w:type="pct"/>
            <w:tcBorders>
              <w:bottom w:val="single" w:sz="4" w:space="0" w:color="auto"/>
            </w:tcBorders>
            <w:shd w:val="clear" w:color="auto" w:fill="auto"/>
            <w:vAlign w:val="center"/>
          </w:tcPr>
          <w:p w14:paraId="64784AD6" w14:textId="77777777" w:rsidR="00192E28" w:rsidRPr="00AF72E8" w:rsidRDefault="00192E28" w:rsidP="00E95ED3">
            <w:pPr>
              <w:ind w:left="-67" w:right="-68"/>
              <w:jc w:val="center"/>
              <w:rPr>
                <w:sz w:val="20"/>
                <w:szCs w:val="20"/>
              </w:rPr>
            </w:pPr>
            <w:r w:rsidRPr="00AF72E8">
              <w:rPr>
                <w:sz w:val="20"/>
                <w:szCs w:val="20"/>
              </w:rPr>
              <w:t>5.</w:t>
            </w:r>
          </w:p>
          <w:p w14:paraId="75DBCD21" w14:textId="77777777" w:rsidR="00192E28" w:rsidRPr="00AF72E8" w:rsidRDefault="00192E28" w:rsidP="00E95ED3">
            <w:pPr>
              <w:ind w:left="-67" w:right="-68"/>
              <w:jc w:val="center"/>
              <w:rPr>
                <w:sz w:val="20"/>
                <w:szCs w:val="20"/>
              </w:rPr>
            </w:pPr>
            <w:r w:rsidRPr="00AF72E8">
              <w:rPr>
                <w:sz w:val="20"/>
                <w:szCs w:val="20"/>
              </w:rPr>
              <w:t>Independent/ Directed Study</w:t>
            </w:r>
          </w:p>
          <w:p w14:paraId="0C595F95" w14:textId="77777777" w:rsidR="00192E28" w:rsidRPr="00AF72E8" w:rsidRDefault="00192E28" w:rsidP="00E95ED3">
            <w:pPr>
              <w:ind w:left="-67" w:right="-68"/>
              <w:jc w:val="center"/>
              <w:rPr>
                <w:sz w:val="20"/>
                <w:szCs w:val="20"/>
              </w:rPr>
            </w:pPr>
            <w:r w:rsidRPr="00AF72E8">
              <w:rPr>
                <w:sz w:val="20"/>
                <w:szCs w:val="20"/>
              </w:rPr>
              <w:t>Courses</w:t>
            </w:r>
          </w:p>
        </w:tc>
        <w:tc>
          <w:tcPr>
            <w:tcW w:w="540" w:type="pct"/>
            <w:tcBorders>
              <w:bottom w:val="single" w:sz="4" w:space="0" w:color="auto"/>
            </w:tcBorders>
            <w:shd w:val="clear" w:color="auto" w:fill="auto"/>
            <w:vAlign w:val="center"/>
          </w:tcPr>
          <w:p w14:paraId="5BB47C84" w14:textId="77777777" w:rsidR="00192E28" w:rsidRPr="00AF72E8" w:rsidRDefault="00192E28" w:rsidP="00E95ED3">
            <w:pPr>
              <w:jc w:val="center"/>
              <w:rPr>
                <w:sz w:val="20"/>
                <w:szCs w:val="20"/>
              </w:rPr>
            </w:pPr>
            <w:r w:rsidRPr="00AF72E8">
              <w:rPr>
                <w:sz w:val="20"/>
                <w:szCs w:val="20"/>
              </w:rPr>
              <w:t>6.</w:t>
            </w:r>
          </w:p>
          <w:p w14:paraId="3619C64B" w14:textId="77777777" w:rsidR="00192E28" w:rsidRPr="00AF72E8" w:rsidRDefault="00192E28" w:rsidP="00E95ED3">
            <w:pPr>
              <w:jc w:val="center"/>
              <w:rPr>
                <w:sz w:val="20"/>
                <w:szCs w:val="20"/>
              </w:rPr>
            </w:pPr>
            <w:r w:rsidRPr="00AF72E8">
              <w:rPr>
                <w:sz w:val="20"/>
                <w:szCs w:val="20"/>
              </w:rPr>
              <w:t>Weekend</w:t>
            </w:r>
          </w:p>
          <w:p w14:paraId="15D90C22" w14:textId="77777777" w:rsidR="00192E28" w:rsidRPr="00AF72E8" w:rsidRDefault="00192E28" w:rsidP="00E95ED3">
            <w:pPr>
              <w:jc w:val="center"/>
              <w:rPr>
                <w:sz w:val="20"/>
                <w:szCs w:val="20"/>
              </w:rPr>
            </w:pPr>
            <w:r w:rsidRPr="00AF72E8">
              <w:rPr>
                <w:sz w:val="20"/>
                <w:szCs w:val="20"/>
              </w:rPr>
              <w:t>College</w:t>
            </w:r>
          </w:p>
        </w:tc>
        <w:tc>
          <w:tcPr>
            <w:tcW w:w="542" w:type="pct"/>
            <w:tcBorders>
              <w:bottom w:val="single" w:sz="4" w:space="0" w:color="auto"/>
            </w:tcBorders>
            <w:shd w:val="clear" w:color="auto" w:fill="auto"/>
            <w:vAlign w:val="center"/>
          </w:tcPr>
          <w:p w14:paraId="42B32282" w14:textId="77777777" w:rsidR="00192E28" w:rsidRPr="00AF72E8" w:rsidRDefault="00192E28" w:rsidP="00E95ED3">
            <w:pPr>
              <w:ind w:left="-49" w:right="-90"/>
              <w:jc w:val="center"/>
              <w:rPr>
                <w:sz w:val="20"/>
                <w:szCs w:val="20"/>
              </w:rPr>
            </w:pPr>
            <w:r w:rsidRPr="00AF72E8">
              <w:rPr>
                <w:sz w:val="20"/>
                <w:szCs w:val="20"/>
              </w:rPr>
              <w:t>7.</w:t>
            </w:r>
          </w:p>
          <w:p w14:paraId="6D3FAADE" w14:textId="77777777" w:rsidR="00192E28" w:rsidRPr="00AF72E8" w:rsidRDefault="00192E28" w:rsidP="00E95ED3">
            <w:pPr>
              <w:ind w:left="-49" w:right="-90"/>
              <w:jc w:val="center"/>
              <w:rPr>
                <w:sz w:val="20"/>
                <w:szCs w:val="20"/>
              </w:rPr>
            </w:pPr>
            <w:r w:rsidRPr="00AF72E8">
              <w:rPr>
                <w:sz w:val="20"/>
                <w:szCs w:val="20"/>
              </w:rPr>
              <w:t>Internship/</w:t>
            </w:r>
          </w:p>
          <w:p w14:paraId="3E8AF817" w14:textId="77777777" w:rsidR="00192E28" w:rsidRPr="00AF72E8" w:rsidRDefault="00192E28" w:rsidP="00E95ED3">
            <w:pPr>
              <w:ind w:left="-49" w:right="-90"/>
              <w:jc w:val="center"/>
              <w:rPr>
                <w:sz w:val="20"/>
                <w:szCs w:val="20"/>
              </w:rPr>
            </w:pPr>
            <w:r w:rsidRPr="00AF72E8">
              <w:rPr>
                <w:sz w:val="20"/>
                <w:szCs w:val="20"/>
              </w:rPr>
              <w:t>Practica</w:t>
            </w:r>
          </w:p>
          <w:p w14:paraId="745C647E" w14:textId="77777777" w:rsidR="00192E28" w:rsidRPr="00AF72E8" w:rsidRDefault="00192E28" w:rsidP="00E95ED3">
            <w:pPr>
              <w:ind w:left="-49" w:right="-90"/>
              <w:jc w:val="center"/>
              <w:rPr>
                <w:sz w:val="20"/>
                <w:szCs w:val="20"/>
              </w:rPr>
            </w:pPr>
            <w:r w:rsidRPr="00AF72E8">
              <w:rPr>
                <w:sz w:val="20"/>
                <w:szCs w:val="20"/>
              </w:rPr>
              <w:t>Courses</w:t>
            </w:r>
          </w:p>
        </w:tc>
      </w:tr>
      <w:tr w:rsidR="00192E28" w:rsidRPr="000006E0" w14:paraId="2AC6973C" w14:textId="77777777" w:rsidTr="00CE71FE">
        <w:trPr>
          <w:trHeight w:val="206"/>
        </w:trPr>
        <w:tc>
          <w:tcPr>
            <w:tcW w:w="527" w:type="pct"/>
            <w:vMerge w:val="restart"/>
            <w:shd w:val="clear" w:color="auto" w:fill="D9D9D9"/>
            <w:vAlign w:val="center"/>
          </w:tcPr>
          <w:p w14:paraId="5CBFC9D8" w14:textId="77777777" w:rsidR="00192E28" w:rsidRPr="00AF72E8" w:rsidRDefault="00192E28" w:rsidP="00E95ED3">
            <w:pPr>
              <w:rPr>
                <w:sz w:val="20"/>
                <w:szCs w:val="20"/>
              </w:rPr>
            </w:pPr>
            <w:r w:rsidRPr="00AF72E8">
              <w:rPr>
                <w:sz w:val="20"/>
                <w:szCs w:val="20"/>
              </w:rPr>
              <w:t>Sample Row:</w:t>
            </w:r>
          </w:p>
          <w:p w14:paraId="44AF4121" w14:textId="77777777" w:rsidR="00192E28" w:rsidRPr="00AF72E8" w:rsidRDefault="00192E28" w:rsidP="00E95ED3">
            <w:pPr>
              <w:rPr>
                <w:sz w:val="20"/>
                <w:szCs w:val="20"/>
              </w:rPr>
            </w:pPr>
            <w:r w:rsidRPr="00AF72E8">
              <w:rPr>
                <w:sz w:val="20"/>
                <w:szCs w:val="20"/>
              </w:rPr>
              <w:t>3 Credits</w:t>
            </w:r>
          </w:p>
        </w:tc>
        <w:tc>
          <w:tcPr>
            <w:tcW w:w="721" w:type="pct"/>
            <w:shd w:val="clear" w:color="auto" w:fill="D9D9D9"/>
            <w:vAlign w:val="center"/>
          </w:tcPr>
          <w:p w14:paraId="12626AC7" w14:textId="77777777" w:rsidR="00192E28" w:rsidRPr="00AF72E8" w:rsidRDefault="00192E28" w:rsidP="00192E28">
            <w:pPr>
              <w:pStyle w:val="ListParagraph"/>
              <w:numPr>
                <w:ilvl w:val="0"/>
                <w:numId w:val="40"/>
              </w:numPr>
              <w:ind w:left="0"/>
              <w:rPr>
                <w:sz w:val="16"/>
                <w:szCs w:val="16"/>
              </w:rPr>
            </w:pPr>
            <w:r w:rsidRPr="00AF72E8">
              <w:rPr>
                <w:sz w:val="16"/>
                <w:szCs w:val="16"/>
              </w:rPr>
              <w:t># of courses</w:t>
            </w:r>
          </w:p>
        </w:tc>
        <w:tc>
          <w:tcPr>
            <w:tcW w:w="497" w:type="pct"/>
            <w:shd w:val="clear" w:color="auto" w:fill="D9D9D9"/>
            <w:tcMar>
              <w:top w:w="43" w:type="dxa"/>
              <w:left w:w="115" w:type="dxa"/>
              <w:bottom w:w="43" w:type="dxa"/>
              <w:right w:w="115" w:type="dxa"/>
            </w:tcMar>
          </w:tcPr>
          <w:p w14:paraId="64A71B53" w14:textId="77777777" w:rsidR="00192E28" w:rsidRPr="00AF72E8" w:rsidRDefault="00192E28" w:rsidP="00E95ED3">
            <w:pPr>
              <w:pStyle w:val="ListParagraph"/>
              <w:ind w:left="-115"/>
              <w:jc w:val="center"/>
              <w:rPr>
                <w:sz w:val="20"/>
                <w:szCs w:val="20"/>
              </w:rPr>
            </w:pPr>
            <w:r w:rsidRPr="00AF72E8">
              <w:rPr>
                <w:sz w:val="20"/>
                <w:szCs w:val="20"/>
              </w:rPr>
              <w:t>119</w:t>
            </w:r>
          </w:p>
        </w:tc>
        <w:tc>
          <w:tcPr>
            <w:tcW w:w="528" w:type="pct"/>
            <w:shd w:val="clear" w:color="auto" w:fill="D9D9D9"/>
            <w:tcMar>
              <w:top w:w="43" w:type="dxa"/>
              <w:left w:w="115" w:type="dxa"/>
              <w:bottom w:w="43" w:type="dxa"/>
              <w:right w:w="115" w:type="dxa"/>
            </w:tcMar>
          </w:tcPr>
          <w:p w14:paraId="79D0207B" w14:textId="77777777" w:rsidR="00192E28" w:rsidRPr="00AF72E8" w:rsidRDefault="00192E28" w:rsidP="00E95ED3">
            <w:pPr>
              <w:ind w:left="-75"/>
              <w:jc w:val="center"/>
              <w:rPr>
                <w:sz w:val="20"/>
                <w:szCs w:val="20"/>
              </w:rPr>
            </w:pPr>
            <w:r w:rsidRPr="00AF72E8">
              <w:rPr>
                <w:sz w:val="20"/>
                <w:szCs w:val="20"/>
              </w:rPr>
              <w:t>24</w:t>
            </w:r>
          </w:p>
        </w:tc>
        <w:tc>
          <w:tcPr>
            <w:tcW w:w="528" w:type="pct"/>
            <w:shd w:val="clear" w:color="auto" w:fill="D9D9D9"/>
            <w:tcMar>
              <w:top w:w="43" w:type="dxa"/>
              <w:left w:w="115" w:type="dxa"/>
              <w:bottom w:w="43" w:type="dxa"/>
              <w:right w:w="115" w:type="dxa"/>
            </w:tcMar>
          </w:tcPr>
          <w:p w14:paraId="407B0D03" w14:textId="77777777" w:rsidR="00192E28" w:rsidRPr="00AF72E8" w:rsidRDefault="00192E28" w:rsidP="00E95ED3">
            <w:pPr>
              <w:jc w:val="center"/>
              <w:rPr>
                <w:sz w:val="20"/>
                <w:szCs w:val="20"/>
              </w:rPr>
            </w:pPr>
            <w:r w:rsidRPr="00AF72E8">
              <w:rPr>
                <w:sz w:val="20"/>
                <w:szCs w:val="20"/>
              </w:rPr>
              <w:t>57</w:t>
            </w:r>
          </w:p>
        </w:tc>
        <w:tc>
          <w:tcPr>
            <w:tcW w:w="528" w:type="pct"/>
            <w:shd w:val="clear" w:color="auto" w:fill="D9D9D9"/>
            <w:tcMar>
              <w:top w:w="43" w:type="dxa"/>
              <w:left w:w="115" w:type="dxa"/>
              <w:bottom w:w="43" w:type="dxa"/>
              <w:right w:w="115" w:type="dxa"/>
            </w:tcMar>
          </w:tcPr>
          <w:p w14:paraId="4BAF0F85" w14:textId="77777777" w:rsidR="00192E28" w:rsidRPr="00AF72E8" w:rsidRDefault="00192E28" w:rsidP="00E95ED3">
            <w:pPr>
              <w:jc w:val="center"/>
              <w:rPr>
                <w:sz w:val="20"/>
                <w:szCs w:val="20"/>
              </w:rPr>
            </w:pPr>
            <w:r w:rsidRPr="00AF72E8">
              <w:rPr>
                <w:sz w:val="20"/>
                <w:szCs w:val="20"/>
              </w:rPr>
              <w:t>14</w:t>
            </w:r>
          </w:p>
        </w:tc>
        <w:tc>
          <w:tcPr>
            <w:tcW w:w="589" w:type="pct"/>
            <w:shd w:val="clear" w:color="auto" w:fill="D9D9D9"/>
            <w:tcMar>
              <w:top w:w="43" w:type="dxa"/>
              <w:left w:w="115" w:type="dxa"/>
              <w:bottom w:w="43" w:type="dxa"/>
              <w:right w:w="115" w:type="dxa"/>
            </w:tcMar>
          </w:tcPr>
          <w:p w14:paraId="15F33C95" w14:textId="77777777" w:rsidR="00192E28" w:rsidRPr="00AF72E8" w:rsidRDefault="00192E28" w:rsidP="00E95ED3">
            <w:pPr>
              <w:jc w:val="center"/>
              <w:rPr>
                <w:sz w:val="20"/>
                <w:szCs w:val="20"/>
              </w:rPr>
            </w:pPr>
            <w:r w:rsidRPr="00AF72E8">
              <w:rPr>
                <w:sz w:val="20"/>
                <w:szCs w:val="20"/>
              </w:rPr>
              <w:t>2</w:t>
            </w:r>
          </w:p>
        </w:tc>
        <w:tc>
          <w:tcPr>
            <w:tcW w:w="540" w:type="pct"/>
            <w:shd w:val="clear" w:color="auto" w:fill="D9D9D9"/>
            <w:tcMar>
              <w:top w:w="43" w:type="dxa"/>
              <w:left w:w="115" w:type="dxa"/>
              <w:bottom w:w="43" w:type="dxa"/>
              <w:right w:w="115" w:type="dxa"/>
            </w:tcMar>
          </w:tcPr>
          <w:p w14:paraId="2F67DCBF" w14:textId="77777777" w:rsidR="00192E28" w:rsidRPr="00AF72E8" w:rsidRDefault="00192E28" w:rsidP="00E95ED3">
            <w:pPr>
              <w:jc w:val="center"/>
              <w:rPr>
                <w:sz w:val="20"/>
                <w:szCs w:val="20"/>
              </w:rPr>
            </w:pPr>
            <w:r w:rsidRPr="00AF72E8">
              <w:rPr>
                <w:sz w:val="20"/>
                <w:szCs w:val="20"/>
              </w:rPr>
              <w:t>20</w:t>
            </w:r>
          </w:p>
        </w:tc>
        <w:tc>
          <w:tcPr>
            <w:tcW w:w="542" w:type="pct"/>
            <w:shd w:val="clear" w:color="auto" w:fill="D9D9D9"/>
            <w:tcMar>
              <w:top w:w="43" w:type="dxa"/>
              <w:left w:w="115" w:type="dxa"/>
              <w:bottom w:w="43" w:type="dxa"/>
              <w:right w:w="115" w:type="dxa"/>
            </w:tcMar>
          </w:tcPr>
          <w:p w14:paraId="3E8C6334" w14:textId="77777777" w:rsidR="00192E28" w:rsidRPr="00AF72E8" w:rsidRDefault="00192E28" w:rsidP="00E95ED3">
            <w:pPr>
              <w:jc w:val="center"/>
              <w:rPr>
                <w:sz w:val="20"/>
                <w:szCs w:val="20"/>
              </w:rPr>
            </w:pPr>
            <w:r w:rsidRPr="00AF72E8">
              <w:rPr>
                <w:sz w:val="20"/>
                <w:szCs w:val="20"/>
              </w:rPr>
              <w:t>4</w:t>
            </w:r>
          </w:p>
        </w:tc>
      </w:tr>
      <w:tr w:rsidR="00192E28" w:rsidRPr="000006E0" w14:paraId="61EACF51" w14:textId="77777777" w:rsidTr="00CE71FE">
        <w:trPr>
          <w:trHeight w:val="206"/>
        </w:trPr>
        <w:tc>
          <w:tcPr>
            <w:tcW w:w="527" w:type="pct"/>
            <w:vMerge/>
            <w:shd w:val="clear" w:color="auto" w:fill="D9D9D9"/>
            <w:vAlign w:val="center"/>
          </w:tcPr>
          <w:p w14:paraId="1FA4AE5E" w14:textId="77777777" w:rsidR="00192E28" w:rsidRPr="00AF72E8" w:rsidRDefault="00192E28" w:rsidP="00E95ED3">
            <w:pPr>
              <w:rPr>
                <w:sz w:val="20"/>
                <w:szCs w:val="20"/>
              </w:rPr>
            </w:pPr>
          </w:p>
        </w:tc>
        <w:tc>
          <w:tcPr>
            <w:tcW w:w="721" w:type="pct"/>
            <w:shd w:val="clear" w:color="auto" w:fill="D9D9D9"/>
            <w:vAlign w:val="center"/>
          </w:tcPr>
          <w:p w14:paraId="0BC21043" w14:textId="77777777" w:rsidR="00192E28" w:rsidRPr="00AF72E8" w:rsidRDefault="00192E28" w:rsidP="00192E28">
            <w:pPr>
              <w:pStyle w:val="ListParagraph"/>
              <w:numPr>
                <w:ilvl w:val="0"/>
                <w:numId w:val="40"/>
              </w:numPr>
              <w:ind w:left="0"/>
              <w:rPr>
                <w:sz w:val="16"/>
                <w:szCs w:val="16"/>
              </w:rPr>
            </w:pPr>
            <w:r w:rsidRPr="00AF72E8">
              <w:rPr>
                <w:sz w:val="16"/>
                <w:szCs w:val="16"/>
              </w:rPr>
              <w:t># of meetings</w:t>
            </w:r>
          </w:p>
        </w:tc>
        <w:tc>
          <w:tcPr>
            <w:tcW w:w="497" w:type="pct"/>
            <w:shd w:val="clear" w:color="auto" w:fill="D9D9D9"/>
            <w:tcMar>
              <w:top w:w="43" w:type="dxa"/>
              <w:left w:w="115" w:type="dxa"/>
              <w:bottom w:w="43" w:type="dxa"/>
              <w:right w:w="115" w:type="dxa"/>
            </w:tcMar>
          </w:tcPr>
          <w:p w14:paraId="2EF69216" w14:textId="77777777" w:rsidR="00192E28" w:rsidRPr="00AF2BFC" w:rsidRDefault="00192E28" w:rsidP="00AF2BFC">
            <w:pPr>
              <w:ind w:left="-360"/>
              <w:jc w:val="center"/>
              <w:rPr>
                <w:sz w:val="20"/>
                <w:szCs w:val="20"/>
              </w:rPr>
            </w:pPr>
            <w:r w:rsidRPr="00AF2BFC">
              <w:rPr>
                <w:sz w:val="20"/>
                <w:szCs w:val="20"/>
              </w:rPr>
              <w:t>15-45</w:t>
            </w:r>
          </w:p>
        </w:tc>
        <w:tc>
          <w:tcPr>
            <w:tcW w:w="528" w:type="pct"/>
            <w:shd w:val="clear" w:color="auto" w:fill="D9D9D9"/>
            <w:tcMar>
              <w:top w:w="43" w:type="dxa"/>
              <w:left w:w="115" w:type="dxa"/>
              <w:bottom w:w="43" w:type="dxa"/>
              <w:right w:w="115" w:type="dxa"/>
            </w:tcMar>
          </w:tcPr>
          <w:p w14:paraId="444F353A" w14:textId="77777777" w:rsidR="00192E28" w:rsidRPr="00AF72E8" w:rsidRDefault="00192E28" w:rsidP="00E95ED3">
            <w:pPr>
              <w:ind w:left="-75"/>
              <w:jc w:val="center"/>
              <w:rPr>
                <w:sz w:val="20"/>
                <w:szCs w:val="20"/>
              </w:rPr>
            </w:pPr>
            <w:r w:rsidRPr="00AF72E8">
              <w:rPr>
                <w:sz w:val="20"/>
                <w:szCs w:val="20"/>
              </w:rPr>
              <w:t>15-30</w:t>
            </w:r>
          </w:p>
        </w:tc>
        <w:tc>
          <w:tcPr>
            <w:tcW w:w="528" w:type="pct"/>
            <w:shd w:val="clear" w:color="auto" w:fill="D9D9D9"/>
            <w:tcMar>
              <w:top w:w="43" w:type="dxa"/>
              <w:left w:w="115" w:type="dxa"/>
              <w:bottom w:w="43" w:type="dxa"/>
              <w:right w:w="115" w:type="dxa"/>
            </w:tcMar>
          </w:tcPr>
          <w:p w14:paraId="2DB9C6BE" w14:textId="77777777" w:rsidR="00192E28" w:rsidRPr="00AF72E8" w:rsidRDefault="00192E28" w:rsidP="00E95ED3">
            <w:pPr>
              <w:jc w:val="center"/>
              <w:rPr>
                <w:sz w:val="20"/>
                <w:szCs w:val="20"/>
              </w:rPr>
            </w:pPr>
            <w:r w:rsidRPr="00AF72E8">
              <w:rPr>
                <w:sz w:val="20"/>
                <w:szCs w:val="20"/>
              </w:rPr>
              <w:t>15</w:t>
            </w:r>
          </w:p>
        </w:tc>
        <w:tc>
          <w:tcPr>
            <w:tcW w:w="528" w:type="pct"/>
            <w:shd w:val="clear" w:color="auto" w:fill="D9D9D9"/>
            <w:tcMar>
              <w:top w:w="43" w:type="dxa"/>
              <w:left w:w="115" w:type="dxa"/>
              <w:bottom w:w="43" w:type="dxa"/>
              <w:right w:w="115" w:type="dxa"/>
            </w:tcMar>
          </w:tcPr>
          <w:p w14:paraId="4B0A243D" w14:textId="77777777" w:rsidR="00192E28" w:rsidRPr="00AF72E8" w:rsidRDefault="00192E28" w:rsidP="00E95ED3">
            <w:pPr>
              <w:jc w:val="center"/>
              <w:rPr>
                <w:sz w:val="20"/>
                <w:szCs w:val="20"/>
              </w:rPr>
            </w:pPr>
            <w:r w:rsidRPr="00AF72E8">
              <w:rPr>
                <w:sz w:val="20"/>
                <w:szCs w:val="20"/>
              </w:rPr>
              <w:t>4-8</w:t>
            </w:r>
          </w:p>
        </w:tc>
        <w:tc>
          <w:tcPr>
            <w:tcW w:w="589" w:type="pct"/>
            <w:shd w:val="clear" w:color="auto" w:fill="D9D9D9"/>
            <w:tcMar>
              <w:top w:w="43" w:type="dxa"/>
              <w:left w:w="115" w:type="dxa"/>
              <w:bottom w:w="43" w:type="dxa"/>
              <w:right w:w="115" w:type="dxa"/>
            </w:tcMar>
          </w:tcPr>
          <w:p w14:paraId="5F1D215C" w14:textId="77777777" w:rsidR="00192E28" w:rsidRPr="00AF72E8" w:rsidRDefault="00192E28" w:rsidP="00E95ED3">
            <w:pPr>
              <w:jc w:val="center"/>
              <w:rPr>
                <w:sz w:val="20"/>
                <w:szCs w:val="20"/>
              </w:rPr>
            </w:pPr>
            <w:r w:rsidRPr="00AF72E8">
              <w:rPr>
                <w:sz w:val="20"/>
                <w:szCs w:val="20"/>
              </w:rPr>
              <w:t>3-14</w:t>
            </w:r>
          </w:p>
        </w:tc>
        <w:tc>
          <w:tcPr>
            <w:tcW w:w="540" w:type="pct"/>
            <w:shd w:val="clear" w:color="auto" w:fill="D9D9D9"/>
            <w:tcMar>
              <w:top w:w="43" w:type="dxa"/>
              <w:left w:w="115" w:type="dxa"/>
              <w:bottom w:w="43" w:type="dxa"/>
              <w:right w:w="115" w:type="dxa"/>
            </w:tcMar>
          </w:tcPr>
          <w:p w14:paraId="7B95A128" w14:textId="77777777" w:rsidR="00192E28" w:rsidRPr="00AF72E8" w:rsidRDefault="00192E28" w:rsidP="00E95ED3">
            <w:pPr>
              <w:jc w:val="center"/>
              <w:rPr>
                <w:sz w:val="20"/>
                <w:szCs w:val="20"/>
              </w:rPr>
            </w:pPr>
            <w:r w:rsidRPr="00AF72E8">
              <w:rPr>
                <w:sz w:val="20"/>
                <w:szCs w:val="20"/>
              </w:rPr>
              <w:t>6</w:t>
            </w:r>
          </w:p>
        </w:tc>
        <w:tc>
          <w:tcPr>
            <w:tcW w:w="542" w:type="pct"/>
            <w:shd w:val="clear" w:color="auto" w:fill="D9D9D9"/>
            <w:tcMar>
              <w:top w:w="43" w:type="dxa"/>
              <w:left w:w="115" w:type="dxa"/>
              <w:bottom w:w="43" w:type="dxa"/>
              <w:right w:w="115" w:type="dxa"/>
            </w:tcMar>
          </w:tcPr>
          <w:p w14:paraId="36547A76" w14:textId="77777777" w:rsidR="00192E28" w:rsidRPr="00AF72E8" w:rsidRDefault="00192E28" w:rsidP="00E95ED3">
            <w:pPr>
              <w:jc w:val="center"/>
              <w:rPr>
                <w:sz w:val="20"/>
                <w:szCs w:val="20"/>
              </w:rPr>
            </w:pPr>
            <w:r w:rsidRPr="00AF72E8">
              <w:rPr>
                <w:sz w:val="20"/>
                <w:szCs w:val="20"/>
              </w:rPr>
              <w:t>6-10</w:t>
            </w:r>
          </w:p>
        </w:tc>
      </w:tr>
      <w:tr w:rsidR="00192E28" w:rsidRPr="000006E0" w14:paraId="6B8BF524" w14:textId="77777777" w:rsidTr="00CE71FE">
        <w:trPr>
          <w:trHeight w:val="206"/>
        </w:trPr>
        <w:tc>
          <w:tcPr>
            <w:tcW w:w="527" w:type="pct"/>
            <w:vMerge/>
            <w:shd w:val="clear" w:color="auto" w:fill="D9D9D9"/>
            <w:vAlign w:val="center"/>
          </w:tcPr>
          <w:p w14:paraId="08203716" w14:textId="77777777" w:rsidR="00192E28" w:rsidRPr="00AF72E8" w:rsidRDefault="00192E28" w:rsidP="00E95ED3">
            <w:pPr>
              <w:rPr>
                <w:sz w:val="20"/>
                <w:szCs w:val="20"/>
              </w:rPr>
            </w:pPr>
          </w:p>
        </w:tc>
        <w:tc>
          <w:tcPr>
            <w:tcW w:w="721" w:type="pct"/>
            <w:shd w:val="clear" w:color="auto" w:fill="D9D9D9"/>
            <w:vAlign w:val="center"/>
          </w:tcPr>
          <w:p w14:paraId="56EE069B" w14:textId="77777777" w:rsidR="00192E28" w:rsidRPr="00AF72E8" w:rsidRDefault="00192E28" w:rsidP="00192E28">
            <w:pPr>
              <w:pStyle w:val="ListParagraph"/>
              <w:numPr>
                <w:ilvl w:val="0"/>
                <w:numId w:val="40"/>
              </w:numPr>
              <w:ind w:left="0"/>
              <w:rPr>
                <w:sz w:val="16"/>
                <w:szCs w:val="16"/>
              </w:rPr>
            </w:pPr>
            <w:r w:rsidRPr="00AF72E8">
              <w:rPr>
                <w:sz w:val="16"/>
                <w:szCs w:val="16"/>
              </w:rPr>
              <w:t>Meeting length</w:t>
            </w:r>
          </w:p>
        </w:tc>
        <w:tc>
          <w:tcPr>
            <w:tcW w:w="497" w:type="pct"/>
            <w:shd w:val="clear" w:color="auto" w:fill="D9D9D9"/>
            <w:tcMar>
              <w:top w:w="43" w:type="dxa"/>
              <w:left w:w="115" w:type="dxa"/>
              <w:bottom w:w="43" w:type="dxa"/>
              <w:right w:w="115" w:type="dxa"/>
            </w:tcMar>
          </w:tcPr>
          <w:p w14:paraId="04804A52" w14:textId="77777777" w:rsidR="00192E28" w:rsidRPr="00AF2BFC" w:rsidRDefault="00192E28" w:rsidP="00AF2BFC">
            <w:pPr>
              <w:ind w:left="-360"/>
              <w:jc w:val="center"/>
              <w:rPr>
                <w:sz w:val="20"/>
                <w:szCs w:val="20"/>
              </w:rPr>
            </w:pPr>
            <w:r w:rsidRPr="00AF2BFC">
              <w:rPr>
                <w:sz w:val="20"/>
                <w:szCs w:val="20"/>
              </w:rPr>
              <w:t>1-3 hrs.</w:t>
            </w:r>
          </w:p>
        </w:tc>
        <w:tc>
          <w:tcPr>
            <w:tcW w:w="528" w:type="pct"/>
            <w:shd w:val="clear" w:color="auto" w:fill="D9D9D9"/>
            <w:tcMar>
              <w:top w:w="43" w:type="dxa"/>
              <w:left w:w="115" w:type="dxa"/>
              <w:bottom w:w="43" w:type="dxa"/>
              <w:right w:w="115" w:type="dxa"/>
            </w:tcMar>
          </w:tcPr>
          <w:p w14:paraId="48AFCF61" w14:textId="77777777" w:rsidR="00192E28" w:rsidRPr="00AF72E8" w:rsidRDefault="00192E28" w:rsidP="00E95ED3">
            <w:pPr>
              <w:ind w:left="-75"/>
              <w:jc w:val="center"/>
              <w:rPr>
                <w:sz w:val="20"/>
                <w:szCs w:val="20"/>
              </w:rPr>
            </w:pPr>
            <w:r w:rsidRPr="00AF72E8">
              <w:rPr>
                <w:sz w:val="20"/>
                <w:szCs w:val="20"/>
              </w:rPr>
              <w:t>1-2 hrs.</w:t>
            </w:r>
          </w:p>
        </w:tc>
        <w:tc>
          <w:tcPr>
            <w:tcW w:w="528" w:type="pct"/>
            <w:shd w:val="clear" w:color="auto" w:fill="D9D9D9"/>
            <w:tcMar>
              <w:top w:w="43" w:type="dxa"/>
              <w:left w:w="115" w:type="dxa"/>
              <w:bottom w:w="43" w:type="dxa"/>
              <w:right w:w="115" w:type="dxa"/>
            </w:tcMar>
          </w:tcPr>
          <w:p w14:paraId="1BB3A0CB" w14:textId="77777777" w:rsidR="00192E28" w:rsidRPr="00AF72E8" w:rsidRDefault="00192E28" w:rsidP="00E95ED3">
            <w:pPr>
              <w:jc w:val="center"/>
              <w:rPr>
                <w:sz w:val="20"/>
                <w:szCs w:val="20"/>
              </w:rPr>
            </w:pPr>
            <w:r w:rsidRPr="00AF72E8">
              <w:rPr>
                <w:sz w:val="20"/>
                <w:szCs w:val="20"/>
              </w:rPr>
              <w:t>1 hr.</w:t>
            </w:r>
          </w:p>
        </w:tc>
        <w:tc>
          <w:tcPr>
            <w:tcW w:w="528" w:type="pct"/>
            <w:shd w:val="clear" w:color="auto" w:fill="D9D9D9"/>
            <w:tcMar>
              <w:top w:w="43" w:type="dxa"/>
              <w:left w:w="115" w:type="dxa"/>
              <w:bottom w:w="43" w:type="dxa"/>
              <w:right w:w="115" w:type="dxa"/>
            </w:tcMar>
          </w:tcPr>
          <w:p w14:paraId="552C5C71" w14:textId="77777777" w:rsidR="00192E28" w:rsidRPr="00AF72E8" w:rsidRDefault="00192E28" w:rsidP="00E95ED3">
            <w:pPr>
              <w:jc w:val="center"/>
              <w:rPr>
                <w:sz w:val="20"/>
                <w:szCs w:val="20"/>
              </w:rPr>
            </w:pPr>
            <w:r w:rsidRPr="00AF72E8">
              <w:rPr>
                <w:sz w:val="20"/>
                <w:szCs w:val="20"/>
              </w:rPr>
              <w:t>1-2 hrs.</w:t>
            </w:r>
          </w:p>
        </w:tc>
        <w:tc>
          <w:tcPr>
            <w:tcW w:w="589" w:type="pct"/>
            <w:shd w:val="clear" w:color="auto" w:fill="D9D9D9"/>
            <w:tcMar>
              <w:top w:w="43" w:type="dxa"/>
              <w:left w:w="115" w:type="dxa"/>
              <w:bottom w:w="43" w:type="dxa"/>
              <w:right w:w="115" w:type="dxa"/>
            </w:tcMar>
          </w:tcPr>
          <w:p w14:paraId="21E34CF2" w14:textId="77777777" w:rsidR="00192E28" w:rsidRPr="00AF72E8" w:rsidRDefault="00192E28" w:rsidP="00E95ED3">
            <w:pPr>
              <w:jc w:val="center"/>
              <w:rPr>
                <w:sz w:val="20"/>
                <w:szCs w:val="20"/>
              </w:rPr>
            </w:pPr>
            <w:r w:rsidRPr="00AF72E8">
              <w:rPr>
                <w:sz w:val="20"/>
                <w:szCs w:val="20"/>
              </w:rPr>
              <w:t>.5-3 hrs.</w:t>
            </w:r>
          </w:p>
        </w:tc>
        <w:tc>
          <w:tcPr>
            <w:tcW w:w="540" w:type="pct"/>
            <w:shd w:val="clear" w:color="auto" w:fill="D9D9D9"/>
            <w:tcMar>
              <w:top w:w="43" w:type="dxa"/>
              <w:left w:w="115" w:type="dxa"/>
              <w:bottom w:w="43" w:type="dxa"/>
              <w:right w:w="115" w:type="dxa"/>
            </w:tcMar>
          </w:tcPr>
          <w:p w14:paraId="280B96FD" w14:textId="77777777" w:rsidR="00192E28" w:rsidRPr="00AF72E8" w:rsidRDefault="00192E28" w:rsidP="00E95ED3">
            <w:pPr>
              <w:jc w:val="center"/>
              <w:rPr>
                <w:sz w:val="20"/>
                <w:szCs w:val="20"/>
              </w:rPr>
            </w:pPr>
            <w:r w:rsidRPr="00AF72E8">
              <w:rPr>
                <w:sz w:val="20"/>
                <w:szCs w:val="20"/>
              </w:rPr>
              <w:t>4 hrs.</w:t>
            </w:r>
          </w:p>
        </w:tc>
        <w:tc>
          <w:tcPr>
            <w:tcW w:w="542" w:type="pct"/>
            <w:shd w:val="clear" w:color="auto" w:fill="D9D9D9"/>
            <w:tcMar>
              <w:top w:w="43" w:type="dxa"/>
              <w:left w:w="115" w:type="dxa"/>
              <w:bottom w:w="43" w:type="dxa"/>
              <w:right w:w="115" w:type="dxa"/>
            </w:tcMar>
          </w:tcPr>
          <w:p w14:paraId="5FAC2ECA" w14:textId="77777777" w:rsidR="00192E28" w:rsidRPr="00AF72E8" w:rsidRDefault="00192E28" w:rsidP="00E95ED3">
            <w:pPr>
              <w:jc w:val="center"/>
              <w:rPr>
                <w:sz w:val="20"/>
                <w:szCs w:val="20"/>
              </w:rPr>
            </w:pPr>
            <w:r w:rsidRPr="00AF72E8">
              <w:rPr>
                <w:sz w:val="20"/>
                <w:szCs w:val="20"/>
              </w:rPr>
              <w:t>1-4 hrs.</w:t>
            </w:r>
          </w:p>
        </w:tc>
      </w:tr>
      <w:tr w:rsidR="00CE71FE" w:rsidRPr="000006E0" w14:paraId="13C26380" w14:textId="77777777" w:rsidTr="00CE71FE">
        <w:trPr>
          <w:trHeight w:val="206"/>
        </w:trPr>
        <w:tc>
          <w:tcPr>
            <w:tcW w:w="527" w:type="pct"/>
            <w:vMerge w:val="restart"/>
            <w:shd w:val="clear" w:color="auto" w:fill="auto"/>
            <w:vAlign w:val="center"/>
          </w:tcPr>
          <w:p w14:paraId="73484649" w14:textId="77777777" w:rsidR="00CE71FE" w:rsidRPr="00AF72E8" w:rsidRDefault="00CE71FE" w:rsidP="00CE71FE">
            <w:pPr>
              <w:rPr>
                <w:sz w:val="20"/>
                <w:szCs w:val="20"/>
              </w:rPr>
            </w:pPr>
            <w:r w:rsidRPr="00AF72E8">
              <w:rPr>
                <w:sz w:val="20"/>
                <w:szCs w:val="20"/>
              </w:rPr>
              <w:t>1 Credit</w:t>
            </w:r>
          </w:p>
        </w:tc>
        <w:tc>
          <w:tcPr>
            <w:tcW w:w="721" w:type="pct"/>
            <w:shd w:val="clear" w:color="auto" w:fill="auto"/>
            <w:vAlign w:val="center"/>
          </w:tcPr>
          <w:p w14:paraId="36BD410D" w14:textId="77777777"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Mar>
              <w:top w:w="43" w:type="dxa"/>
              <w:left w:w="115" w:type="dxa"/>
              <w:bottom w:w="43" w:type="dxa"/>
              <w:right w:w="115" w:type="dxa"/>
            </w:tcMar>
          </w:tcPr>
          <w:p w14:paraId="1575642B" w14:textId="72962596" w:rsidR="00CE71FE" w:rsidRPr="00CE71FE" w:rsidRDefault="00CE71FE" w:rsidP="00CE71FE">
            <w:pPr>
              <w:ind w:left="-360"/>
              <w:jc w:val="right"/>
              <w:rPr>
                <w:sz w:val="20"/>
                <w:szCs w:val="20"/>
              </w:rPr>
            </w:pPr>
            <w:r w:rsidRPr="00314F2D">
              <w:rPr>
                <w:sz w:val="20"/>
                <w:szCs w:val="20"/>
              </w:rPr>
              <w:t>44</w:t>
            </w:r>
          </w:p>
        </w:tc>
        <w:tc>
          <w:tcPr>
            <w:tcW w:w="528" w:type="pct"/>
            <w:shd w:val="clear" w:color="auto" w:fill="auto"/>
            <w:tcMar>
              <w:top w:w="43" w:type="dxa"/>
              <w:left w:w="115" w:type="dxa"/>
              <w:bottom w:w="43" w:type="dxa"/>
              <w:right w:w="115" w:type="dxa"/>
            </w:tcMar>
          </w:tcPr>
          <w:p w14:paraId="5390944C" w14:textId="77777777" w:rsidR="00CE71FE" w:rsidRPr="00AF72E8" w:rsidRDefault="00CE71FE" w:rsidP="00CE71FE">
            <w:pPr>
              <w:ind w:left="-75"/>
              <w:jc w:val="right"/>
              <w:rPr>
                <w:sz w:val="20"/>
                <w:szCs w:val="20"/>
              </w:rPr>
            </w:pPr>
          </w:p>
        </w:tc>
        <w:tc>
          <w:tcPr>
            <w:tcW w:w="528" w:type="pct"/>
            <w:shd w:val="clear" w:color="auto" w:fill="auto"/>
            <w:tcMar>
              <w:top w:w="43" w:type="dxa"/>
              <w:left w:w="115" w:type="dxa"/>
              <w:bottom w:w="43" w:type="dxa"/>
              <w:right w:w="115" w:type="dxa"/>
            </w:tcMar>
          </w:tcPr>
          <w:p w14:paraId="6C95F6CE" w14:textId="052CD512" w:rsidR="00CE71FE" w:rsidRPr="00AF72E8" w:rsidRDefault="00CE71FE" w:rsidP="00CE71FE">
            <w:pPr>
              <w:jc w:val="right"/>
            </w:pPr>
            <w:r w:rsidRPr="00314F2D">
              <w:rPr>
                <w:sz w:val="20"/>
                <w:szCs w:val="20"/>
              </w:rPr>
              <w:t>4</w:t>
            </w:r>
          </w:p>
        </w:tc>
        <w:tc>
          <w:tcPr>
            <w:tcW w:w="528" w:type="pct"/>
            <w:shd w:val="clear" w:color="auto" w:fill="auto"/>
            <w:tcMar>
              <w:top w:w="43" w:type="dxa"/>
              <w:left w:w="115" w:type="dxa"/>
              <w:bottom w:w="43" w:type="dxa"/>
              <w:right w:w="115" w:type="dxa"/>
            </w:tcMar>
          </w:tcPr>
          <w:p w14:paraId="502A3CD0" w14:textId="77777777" w:rsidR="00CE71FE" w:rsidRPr="00AF72E8" w:rsidRDefault="00CE71FE" w:rsidP="00CE71FE">
            <w:pPr>
              <w:jc w:val="right"/>
            </w:pPr>
          </w:p>
        </w:tc>
        <w:tc>
          <w:tcPr>
            <w:tcW w:w="589" w:type="pct"/>
            <w:shd w:val="clear" w:color="auto" w:fill="auto"/>
            <w:tcMar>
              <w:top w:w="43" w:type="dxa"/>
              <w:left w:w="115" w:type="dxa"/>
              <w:bottom w:w="43" w:type="dxa"/>
              <w:right w:w="115" w:type="dxa"/>
            </w:tcMar>
          </w:tcPr>
          <w:p w14:paraId="7F6BDAB0" w14:textId="23F6C478" w:rsidR="00CE71FE" w:rsidRPr="00AF72E8" w:rsidRDefault="00CE71FE" w:rsidP="00CE71FE">
            <w:pPr>
              <w:jc w:val="right"/>
            </w:pPr>
            <w:r w:rsidRPr="00314F2D">
              <w:rPr>
                <w:sz w:val="20"/>
                <w:szCs w:val="20"/>
              </w:rPr>
              <w:t>2</w:t>
            </w:r>
          </w:p>
        </w:tc>
        <w:tc>
          <w:tcPr>
            <w:tcW w:w="540" w:type="pct"/>
            <w:shd w:val="clear" w:color="auto" w:fill="auto"/>
            <w:tcMar>
              <w:top w:w="43" w:type="dxa"/>
              <w:left w:w="115" w:type="dxa"/>
              <w:bottom w:w="43" w:type="dxa"/>
              <w:right w:w="115" w:type="dxa"/>
            </w:tcMar>
          </w:tcPr>
          <w:p w14:paraId="67B19E0D" w14:textId="77777777" w:rsidR="00CE71FE" w:rsidRPr="00AF72E8" w:rsidRDefault="00CE71FE" w:rsidP="00CE71FE">
            <w:pPr>
              <w:jc w:val="right"/>
            </w:pPr>
          </w:p>
        </w:tc>
        <w:tc>
          <w:tcPr>
            <w:tcW w:w="542" w:type="pct"/>
            <w:shd w:val="clear" w:color="auto" w:fill="auto"/>
            <w:tcMar>
              <w:top w:w="43" w:type="dxa"/>
              <w:left w:w="115" w:type="dxa"/>
              <w:bottom w:w="43" w:type="dxa"/>
              <w:right w:w="115" w:type="dxa"/>
            </w:tcMar>
          </w:tcPr>
          <w:p w14:paraId="24094C57" w14:textId="4CDBFA86" w:rsidR="00CE71FE" w:rsidRPr="00AF72E8" w:rsidRDefault="00CE71FE" w:rsidP="00CE71FE">
            <w:pPr>
              <w:jc w:val="right"/>
            </w:pPr>
            <w:r w:rsidRPr="00314F2D">
              <w:rPr>
                <w:sz w:val="20"/>
                <w:szCs w:val="20"/>
              </w:rPr>
              <w:t>8</w:t>
            </w:r>
          </w:p>
        </w:tc>
      </w:tr>
      <w:tr w:rsidR="00CE71FE" w:rsidRPr="000006E0" w14:paraId="2242174E" w14:textId="77777777" w:rsidTr="00CE71FE">
        <w:trPr>
          <w:trHeight w:val="206"/>
        </w:trPr>
        <w:tc>
          <w:tcPr>
            <w:tcW w:w="527" w:type="pct"/>
            <w:vMerge/>
            <w:shd w:val="clear" w:color="auto" w:fill="auto"/>
            <w:vAlign w:val="center"/>
          </w:tcPr>
          <w:p w14:paraId="236FDA54" w14:textId="77777777" w:rsidR="00CE71FE" w:rsidRPr="00AF72E8" w:rsidRDefault="00CE71FE" w:rsidP="00CE71FE">
            <w:pPr>
              <w:rPr>
                <w:sz w:val="20"/>
                <w:szCs w:val="20"/>
              </w:rPr>
            </w:pPr>
          </w:p>
        </w:tc>
        <w:tc>
          <w:tcPr>
            <w:tcW w:w="721" w:type="pct"/>
            <w:shd w:val="clear" w:color="auto" w:fill="auto"/>
            <w:vAlign w:val="center"/>
          </w:tcPr>
          <w:p w14:paraId="15177E2B" w14:textId="77777777" w:rsidR="00CE71FE" w:rsidRPr="00AF72E8" w:rsidRDefault="00CE71FE" w:rsidP="00CE71FE">
            <w:pPr>
              <w:pStyle w:val="ListParagraph"/>
              <w:numPr>
                <w:ilvl w:val="0"/>
                <w:numId w:val="40"/>
              </w:numPr>
              <w:ind w:left="0"/>
              <w:rPr>
                <w:sz w:val="20"/>
                <w:szCs w:val="20"/>
              </w:rPr>
            </w:pPr>
            <w:r w:rsidRPr="00AF72E8">
              <w:rPr>
                <w:sz w:val="16"/>
                <w:szCs w:val="16"/>
              </w:rPr>
              <w:t># of meetings</w:t>
            </w:r>
          </w:p>
        </w:tc>
        <w:tc>
          <w:tcPr>
            <w:tcW w:w="497" w:type="pct"/>
            <w:shd w:val="clear" w:color="auto" w:fill="auto"/>
            <w:tcMar>
              <w:top w:w="43" w:type="dxa"/>
              <w:left w:w="115" w:type="dxa"/>
              <w:bottom w:w="43" w:type="dxa"/>
              <w:right w:w="115" w:type="dxa"/>
            </w:tcMar>
          </w:tcPr>
          <w:p w14:paraId="414FED32" w14:textId="2E26B2BC" w:rsidR="00CE71FE" w:rsidRPr="00CE71FE" w:rsidRDefault="00CE71FE" w:rsidP="00CE71FE">
            <w:pPr>
              <w:ind w:left="-360"/>
              <w:jc w:val="right"/>
              <w:rPr>
                <w:sz w:val="20"/>
                <w:szCs w:val="20"/>
              </w:rPr>
            </w:pPr>
            <w:r w:rsidRPr="00314F2D">
              <w:rPr>
                <w:sz w:val="20"/>
                <w:szCs w:val="20"/>
              </w:rPr>
              <w:t>15-30</w:t>
            </w:r>
          </w:p>
        </w:tc>
        <w:tc>
          <w:tcPr>
            <w:tcW w:w="528" w:type="pct"/>
            <w:shd w:val="clear" w:color="auto" w:fill="auto"/>
            <w:tcMar>
              <w:top w:w="43" w:type="dxa"/>
              <w:left w:w="115" w:type="dxa"/>
              <w:bottom w:w="43" w:type="dxa"/>
              <w:right w:w="115" w:type="dxa"/>
            </w:tcMar>
          </w:tcPr>
          <w:p w14:paraId="324B6C22" w14:textId="77777777" w:rsidR="00CE71FE" w:rsidRPr="00AF72E8" w:rsidRDefault="00CE71FE" w:rsidP="00CE71FE">
            <w:pPr>
              <w:ind w:left="-75"/>
              <w:jc w:val="right"/>
              <w:rPr>
                <w:sz w:val="20"/>
                <w:szCs w:val="20"/>
              </w:rPr>
            </w:pPr>
          </w:p>
        </w:tc>
        <w:tc>
          <w:tcPr>
            <w:tcW w:w="528" w:type="pct"/>
            <w:shd w:val="clear" w:color="auto" w:fill="auto"/>
            <w:tcMar>
              <w:top w:w="43" w:type="dxa"/>
              <w:left w:w="115" w:type="dxa"/>
              <w:bottom w:w="43" w:type="dxa"/>
              <w:right w:w="115" w:type="dxa"/>
            </w:tcMar>
          </w:tcPr>
          <w:p w14:paraId="12802D72" w14:textId="77777777" w:rsidR="00CE71FE" w:rsidRPr="00AF72E8" w:rsidRDefault="00CE71FE" w:rsidP="00CE71FE">
            <w:pPr>
              <w:jc w:val="right"/>
            </w:pPr>
          </w:p>
        </w:tc>
        <w:tc>
          <w:tcPr>
            <w:tcW w:w="528" w:type="pct"/>
            <w:shd w:val="clear" w:color="auto" w:fill="auto"/>
            <w:tcMar>
              <w:top w:w="43" w:type="dxa"/>
              <w:left w:w="115" w:type="dxa"/>
              <w:bottom w:w="43" w:type="dxa"/>
              <w:right w:w="115" w:type="dxa"/>
            </w:tcMar>
          </w:tcPr>
          <w:p w14:paraId="5A5C20C4" w14:textId="77777777" w:rsidR="00CE71FE" w:rsidRPr="00AF72E8" w:rsidRDefault="00CE71FE" w:rsidP="00CE71FE">
            <w:pPr>
              <w:jc w:val="right"/>
            </w:pPr>
          </w:p>
        </w:tc>
        <w:tc>
          <w:tcPr>
            <w:tcW w:w="589" w:type="pct"/>
            <w:shd w:val="clear" w:color="auto" w:fill="auto"/>
            <w:tcMar>
              <w:top w:w="43" w:type="dxa"/>
              <w:left w:w="115" w:type="dxa"/>
              <w:bottom w:w="43" w:type="dxa"/>
              <w:right w:w="115" w:type="dxa"/>
            </w:tcMar>
          </w:tcPr>
          <w:p w14:paraId="1B61DB71" w14:textId="77777777" w:rsidR="00CE71FE" w:rsidRPr="00AF72E8" w:rsidRDefault="00CE71FE" w:rsidP="00CE71FE">
            <w:pPr>
              <w:jc w:val="right"/>
            </w:pPr>
          </w:p>
        </w:tc>
        <w:tc>
          <w:tcPr>
            <w:tcW w:w="540" w:type="pct"/>
            <w:shd w:val="clear" w:color="auto" w:fill="auto"/>
            <w:tcMar>
              <w:top w:w="43" w:type="dxa"/>
              <w:left w:w="115" w:type="dxa"/>
              <w:bottom w:w="43" w:type="dxa"/>
              <w:right w:w="115" w:type="dxa"/>
            </w:tcMar>
          </w:tcPr>
          <w:p w14:paraId="142C4888" w14:textId="77777777" w:rsidR="00CE71FE" w:rsidRPr="00AF72E8" w:rsidRDefault="00CE71FE" w:rsidP="00CE71FE">
            <w:pPr>
              <w:jc w:val="right"/>
            </w:pPr>
          </w:p>
        </w:tc>
        <w:tc>
          <w:tcPr>
            <w:tcW w:w="542" w:type="pct"/>
            <w:shd w:val="clear" w:color="auto" w:fill="auto"/>
            <w:tcMar>
              <w:top w:w="43" w:type="dxa"/>
              <w:left w:w="115" w:type="dxa"/>
              <w:bottom w:w="43" w:type="dxa"/>
              <w:right w:w="115" w:type="dxa"/>
            </w:tcMar>
          </w:tcPr>
          <w:p w14:paraId="01E75204" w14:textId="1DA397C9" w:rsidR="00CE71FE" w:rsidRPr="00AF72E8" w:rsidRDefault="00CE71FE" w:rsidP="00CE71FE">
            <w:pPr>
              <w:jc w:val="right"/>
            </w:pPr>
            <w:r w:rsidRPr="00314F2D">
              <w:rPr>
                <w:sz w:val="20"/>
                <w:szCs w:val="20"/>
              </w:rPr>
              <w:t>15</w:t>
            </w:r>
          </w:p>
        </w:tc>
      </w:tr>
      <w:tr w:rsidR="00CE71FE" w:rsidRPr="000006E0" w14:paraId="63873D9E" w14:textId="77777777" w:rsidTr="00CE71FE">
        <w:trPr>
          <w:trHeight w:val="205"/>
        </w:trPr>
        <w:tc>
          <w:tcPr>
            <w:tcW w:w="527" w:type="pct"/>
            <w:vMerge/>
            <w:shd w:val="clear" w:color="auto" w:fill="auto"/>
            <w:vAlign w:val="center"/>
          </w:tcPr>
          <w:p w14:paraId="5C84D97D" w14:textId="77777777" w:rsidR="00CE71FE" w:rsidRPr="00AF72E8" w:rsidRDefault="00CE71FE" w:rsidP="00CE71FE">
            <w:pPr>
              <w:rPr>
                <w:sz w:val="20"/>
                <w:szCs w:val="20"/>
              </w:rPr>
            </w:pPr>
          </w:p>
        </w:tc>
        <w:tc>
          <w:tcPr>
            <w:tcW w:w="721" w:type="pct"/>
            <w:shd w:val="clear" w:color="auto" w:fill="auto"/>
            <w:vAlign w:val="center"/>
          </w:tcPr>
          <w:p w14:paraId="6F986C32" w14:textId="77777777" w:rsidR="00CE71FE" w:rsidRPr="00AF72E8" w:rsidRDefault="00CE71FE" w:rsidP="00CE71FE">
            <w:pPr>
              <w:pStyle w:val="ListParagraph"/>
              <w:numPr>
                <w:ilvl w:val="0"/>
                <w:numId w:val="40"/>
              </w:numPr>
              <w:ind w:left="0"/>
              <w:rPr>
                <w:sz w:val="20"/>
                <w:szCs w:val="20"/>
              </w:rPr>
            </w:pPr>
            <w:r w:rsidRPr="00AF72E8">
              <w:rPr>
                <w:sz w:val="16"/>
                <w:szCs w:val="16"/>
              </w:rPr>
              <w:t>Meeting length</w:t>
            </w:r>
          </w:p>
        </w:tc>
        <w:tc>
          <w:tcPr>
            <w:tcW w:w="497" w:type="pct"/>
            <w:shd w:val="clear" w:color="auto" w:fill="auto"/>
            <w:tcMar>
              <w:top w:w="43" w:type="dxa"/>
              <w:left w:w="115" w:type="dxa"/>
              <w:bottom w:w="43" w:type="dxa"/>
              <w:right w:w="115" w:type="dxa"/>
            </w:tcMar>
          </w:tcPr>
          <w:p w14:paraId="457BA78F" w14:textId="2B10241B" w:rsidR="00CE71FE" w:rsidRPr="00CE71FE" w:rsidRDefault="00CE71FE" w:rsidP="00CE71FE">
            <w:pPr>
              <w:ind w:left="-360"/>
              <w:jc w:val="right"/>
              <w:rPr>
                <w:sz w:val="20"/>
                <w:szCs w:val="20"/>
              </w:rPr>
            </w:pPr>
            <w:r>
              <w:rPr>
                <w:sz w:val="20"/>
                <w:szCs w:val="20"/>
              </w:rPr>
              <w:t>.5-1 hrs</w:t>
            </w:r>
          </w:p>
        </w:tc>
        <w:tc>
          <w:tcPr>
            <w:tcW w:w="528" w:type="pct"/>
            <w:shd w:val="clear" w:color="auto" w:fill="auto"/>
            <w:tcMar>
              <w:top w:w="43" w:type="dxa"/>
              <w:left w:w="115" w:type="dxa"/>
              <w:bottom w:w="43" w:type="dxa"/>
              <w:right w:w="115" w:type="dxa"/>
            </w:tcMar>
          </w:tcPr>
          <w:p w14:paraId="33D7FA48" w14:textId="77777777" w:rsidR="00CE71FE" w:rsidRPr="00CE71FE" w:rsidRDefault="00CE71FE" w:rsidP="00CE71FE">
            <w:pPr>
              <w:ind w:left="-360"/>
              <w:jc w:val="right"/>
              <w:rPr>
                <w:sz w:val="20"/>
                <w:szCs w:val="20"/>
              </w:rPr>
            </w:pPr>
          </w:p>
        </w:tc>
        <w:tc>
          <w:tcPr>
            <w:tcW w:w="528" w:type="pct"/>
            <w:shd w:val="clear" w:color="auto" w:fill="auto"/>
            <w:tcMar>
              <w:top w:w="43" w:type="dxa"/>
              <w:left w:w="115" w:type="dxa"/>
              <w:bottom w:w="43" w:type="dxa"/>
              <w:right w:w="115" w:type="dxa"/>
            </w:tcMar>
          </w:tcPr>
          <w:p w14:paraId="7FA9741E" w14:textId="77777777" w:rsidR="00CE71FE" w:rsidRPr="00CE71FE" w:rsidRDefault="00CE71FE" w:rsidP="00CE71FE">
            <w:pPr>
              <w:ind w:left="-360"/>
              <w:jc w:val="right"/>
              <w:rPr>
                <w:sz w:val="20"/>
                <w:szCs w:val="20"/>
              </w:rPr>
            </w:pPr>
          </w:p>
        </w:tc>
        <w:tc>
          <w:tcPr>
            <w:tcW w:w="528" w:type="pct"/>
            <w:shd w:val="clear" w:color="auto" w:fill="auto"/>
            <w:tcMar>
              <w:top w:w="43" w:type="dxa"/>
              <w:left w:w="115" w:type="dxa"/>
              <w:bottom w:w="43" w:type="dxa"/>
              <w:right w:w="115" w:type="dxa"/>
            </w:tcMar>
          </w:tcPr>
          <w:p w14:paraId="22D8AC8B" w14:textId="77777777" w:rsidR="00CE71FE" w:rsidRPr="00CE71FE" w:rsidRDefault="00CE71FE" w:rsidP="00CE71FE">
            <w:pPr>
              <w:ind w:left="-360"/>
              <w:jc w:val="right"/>
              <w:rPr>
                <w:sz w:val="20"/>
                <w:szCs w:val="20"/>
              </w:rPr>
            </w:pPr>
          </w:p>
        </w:tc>
        <w:tc>
          <w:tcPr>
            <w:tcW w:w="589" w:type="pct"/>
            <w:shd w:val="clear" w:color="auto" w:fill="auto"/>
            <w:tcMar>
              <w:top w:w="43" w:type="dxa"/>
              <w:left w:w="115" w:type="dxa"/>
              <w:bottom w:w="43" w:type="dxa"/>
              <w:right w:w="115" w:type="dxa"/>
            </w:tcMar>
          </w:tcPr>
          <w:p w14:paraId="6D601DE5" w14:textId="1D60D765" w:rsidR="00CE71FE" w:rsidRPr="00CE71FE" w:rsidRDefault="00CE71FE" w:rsidP="00CE71FE">
            <w:pPr>
              <w:ind w:left="-360"/>
              <w:jc w:val="right"/>
              <w:rPr>
                <w:sz w:val="20"/>
                <w:szCs w:val="20"/>
              </w:rPr>
            </w:pPr>
          </w:p>
        </w:tc>
        <w:tc>
          <w:tcPr>
            <w:tcW w:w="540" w:type="pct"/>
            <w:shd w:val="clear" w:color="auto" w:fill="auto"/>
            <w:tcMar>
              <w:top w:w="43" w:type="dxa"/>
              <w:left w:w="115" w:type="dxa"/>
              <w:bottom w:w="43" w:type="dxa"/>
              <w:right w:w="115" w:type="dxa"/>
            </w:tcMar>
          </w:tcPr>
          <w:p w14:paraId="1B67CC62" w14:textId="77777777" w:rsidR="00CE71FE" w:rsidRPr="00CE71FE" w:rsidRDefault="00CE71FE" w:rsidP="00CE71FE">
            <w:pPr>
              <w:ind w:left="-360"/>
              <w:jc w:val="right"/>
              <w:rPr>
                <w:sz w:val="20"/>
                <w:szCs w:val="20"/>
              </w:rPr>
            </w:pPr>
          </w:p>
        </w:tc>
        <w:tc>
          <w:tcPr>
            <w:tcW w:w="542" w:type="pct"/>
            <w:shd w:val="clear" w:color="auto" w:fill="auto"/>
            <w:tcMar>
              <w:top w:w="43" w:type="dxa"/>
              <w:left w:w="115" w:type="dxa"/>
              <w:bottom w:w="43" w:type="dxa"/>
              <w:right w:w="115" w:type="dxa"/>
            </w:tcMar>
          </w:tcPr>
          <w:p w14:paraId="78189E8B" w14:textId="2545D77B" w:rsidR="00CE71FE" w:rsidRPr="00CE71FE" w:rsidRDefault="00CE71FE" w:rsidP="00CE71FE">
            <w:pPr>
              <w:ind w:left="-360"/>
              <w:jc w:val="right"/>
              <w:rPr>
                <w:sz w:val="20"/>
                <w:szCs w:val="20"/>
              </w:rPr>
            </w:pPr>
            <w:r w:rsidRPr="00314F2D">
              <w:rPr>
                <w:sz w:val="20"/>
                <w:szCs w:val="20"/>
              </w:rPr>
              <w:t>2 hr</w:t>
            </w:r>
            <w:r>
              <w:rPr>
                <w:sz w:val="20"/>
                <w:szCs w:val="20"/>
              </w:rPr>
              <w:t>s</w:t>
            </w:r>
          </w:p>
        </w:tc>
      </w:tr>
      <w:tr w:rsidR="00CE71FE" w:rsidRPr="000006E0" w14:paraId="1BA46F73" w14:textId="77777777" w:rsidTr="00CE71FE">
        <w:trPr>
          <w:trHeight w:val="80"/>
        </w:trPr>
        <w:tc>
          <w:tcPr>
            <w:tcW w:w="527" w:type="pct"/>
            <w:vMerge w:val="restart"/>
            <w:shd w:val="clear" w:color="auto" w:fill="auto"/>
            <w:vAlign w:val="center"/>
          </w:tcPr>
          <w:p w14:paraId="5653D1CE" w14:textId="77777777" w:rsidR="00CE71FE" w:rsidRPr="00AF72E8" w:rsidRDefault="00CE71FE" w:rsidP="00CE71FE">
            <w:pPr>
              <w:rPr>
                <w:sz w:val="20"/>
                <w:szCs w:val="20"/>
              </w:rPr>
            </w:pPr>
            <w:r w:rsidRPr="00AF72E8">
              <w:rPr>
                <w:sz w:val="20"/>
                <w:szCs w:val="20"/>
              </w:rPr>
              <w:t>2 Credits</w:t>
            </w:r>
          </w:p>
        </w:tc>
        <w:tc>
          <w:tcPr>
            <w:tcW w:w="721" w:type="pct"/>
            <w:shd w:val="clear" w:color="auto" w:fill="auto"/>
            <w:vAlign w:val="center"/>
          </w:tcPr>
          <w:p w14:paraId="68A4ABE4" w14:textId="77777777"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Mar>
              <w:top w:w="43" w:type="dxa"/>
              <w:left w:w="115" w:type="dxa"/>
              <w:bottom w:w="43" w:type="dxa"/>
              <w:right w:w="115" w:type="dxa"/>
            </w:tcMar>
          </w:tcPr>
          <w:p w14:paraId="106344CA" w14:textId="41D4E2CD" w:rsidR="00CE71FE" w:rsidRPr="00AF72E8" w:rsidRDefault="00CE71FE" w:rsidP="00CE71FE">
            <w:pPr>
              <w:jc w:val="right"/>
            </w:pPr>
            <w:r w:rsidRPr="00314F2D">
              <w:rPr>
                <w:sz w:val="20"/>
                <w:szCs w:val="20"/>
              </w:rPr>
              <w:t>18</w:t>
            </w:r>
          </w:p>
        </w:tc>
        <w:tc>
          <w:tcPr>
            <w:tcW w:w="528" w:type="pct"/>
            <w:shd w:val="clear" w:color="auto" w:fill="auto"/>
            <w:tcMar>
              <w:top w:w="43" w:type="dxa"/>
              <w:left w:w="115" w:type="dxa"/>
              <w:bottom w:w="43" w:type="dxa"/>
              <w:right w:w="115" w:type="dxa"/>
            </w:tcMar>
          </w:tcPr>
          <w:p w14:paraId="4B52AFA1" w14:textId="1F0D9AB5" w:rsidR="00CE71FE" w:rsidRPr="00AF72E8" w:rsidRDefault="00CE71FE" w:rsidP="00CE71FE">
            <w:pPr>
              <w:jc w:val="right"/>
            </w:pPr>
            <w:r w:rsidRPr="00314F2D">
              <w:rPr>
                <w:sz w:val="20"/>
                <w:szCs w:val="20"/>
              </w:rPr>
              <w:t>1</w:t>
            </w:r>
          </w:p>
        </w:tc>
        <w:tc>
          <w:tcPr>
            <w:tcW w:w="528" w:type="pct"/>
            <w:shd w:val="clear" w:color="auto" w:fill="auto"/>
            <w:tcMar>
              <w:top w:w="43" w:type="dxa"/>
              <w:left w:w="115" w:type="dxa"/>
              <w:bottom w:w="43" w:type="dxa"/>
              <w:right w:w="115" w:type="dxa"/>
            </w:tcMar>
          </w:tcPr>
          <w:p w14:paraId="3E28A0CF" w14:textId="67F4C920" w:rsidR="00CE71FE" w:rsidRPr="00AF72E8" w:rsidRDefault="00CE71FE" w:rsidP="00CE71FE">
            <w:pPr>
              <w:jc w:val="right"/>
            </w:pPr>
            <w:r w:rsidRPr="00314F2D">
              <w:rPr>
                <w:sz w:val="20"/>
                <w:szCs w:val="20"/>
              </w:rPr>
              <w:t>2</w:t>
            </w:r>
          </w:p>
        </w:tc>
        <w:tc>
          <w:tcPr>
            <w:tcW w:w="528" w:type="pct"/>
            <w:shd w:val="clear" w:color="auto" w:fill="auto"/>
            <w:tcMar>
              <w:top w:w="43" w:type="dxa"/>
              <w:left w:w="115" w:type="dxa"/>
              <w:bottom w:w="43" w:type="dxa"/>
              <w:right w:w="115" w:type="dxa"/>
            </w:tcMar>
          </w:tcPr>
          <w:p w14:paraId="37ADFF90" w14:textId="77777777" w:rsidR="00CE71FE" w:rsidRPr="00AF72E8" w:rsidRDefault="00CE71FE" w:rsidP="00CE71FE">
            <w:pPr>
              <w:jc w:val="right"/>
            </w:pPr>
          </w:p>
        </w:tc>
        <w:tc>
          <w:tcPr>
            <w:tcW w:w="589" w:type="pct"/>
            <w:shd w:val="clear" w:color="auto" w:fill="auto"/>
            <w:tcMar>
              <w:top w:w="43" w:type="dxa"/>
              <w:left w:w="115" w:type="dxa"/>
              <w:bottom w:w="43" w:type="dxa"/>
              <w:right w:w="115" w:type="dxa"/>
            </w:tcMar>
          </w:tcPr>
          <w:p w14:paraId="29321367" w14:textId="34D4B362" w:rsidR="00CE71FE" w:rsidRPr="00AF72E8" w:rsidRDefault="00CE71FE" w:rsidP="00CE71FE">
            <w:pPr>
              <w:jc w:val="right"/>
            </w:pPr>
            <w:r w:rsidRPr="00314F2D">
              <w:rPr>
                <w:sz w:val="20"/>
                <w:szCs w:val="20"/>
              </w:rPr>
              <w:t>1</w:t>
            </w:r>
          </w:p>
        </w:tc>
        <w:tc>
          <w:tcPr>
            <w:tcW w:w="540" w:type="pct"/>
            <w:shd w:val="clear" w:color="auto" w:fill="auto"/>
            <w:tcMar>
              <w:top w:w="43" w:type="dxa"/>
              <w:left w:w="115" w:type="dxa"/>
              <w:bottom w:w="43" w:type="dxa"/>
              <w:right w:w="115" w:type="dxa"/>
            </w:tcMar>
          </w:tcPr>
          <w:p w14:paraId="011F12F7" w14:textId="77777777" w:rsidR="00CE71FE" w:rsidRPr="00AF72E8" w:rsidRDefault="00CE71FE" w:rsidP="00CE71FE">
            <w:pPr>
              <w:jc w:val="right"/>
            </w:pPr>
          </w:p>
        </w:tc>
        <w:tc>
          <w:tcPr>
            <w:tcW w:w="542" w:type="pct"/>
            <w:shd w:val="clear" w:color="auto" w:fill="auto"/>
            <w:tcMar>
              <w:top w:w="43" w:type="dxa"/>
              <w:left w:w="115" w:type="dxa"/>
              <w:bottom w:w="43" w:type="dxa"/>
              <w:right w:w="115" w:type="dxa"/>
            </w:tcMar>
          </w:tcPr>
          <w:p w14:paraId="20273838" w14:textId="5EF27983" w:rsidR="00CE71FE" w:rsidRPr="00AF72E8" w:rsidRDefault="00CE71FE" w:rsidP="00CE71FE">
            <w:pPr>
              <w:jc w:val="right"/>
            </w:pPr>
            <w:r w:rsidRPr="00314F2D">
              <w:rPr>
                <w:sz w:val="20"/>
                <w:szCs w:val="20"/>
              </w:rPr>
              <w:t>2</w:t>
            </w:r>
          </w:p>
        </w:tc>
      </w:tr>
      <w:tr w:rsidR="00CE71FE" w:rsidRPr="000006E0" w14:paraId="05C3FBBD" w14:textId="77777777" w:rsidTr="00CE71FE">
        <w:trPr>
          <w:trHeight w:val="80"/>
        </w:trPr>
        <w:tc>
          <w:tcPr>
            <w:tcW w:w="527" w:type="pct"/>
            <w:vMerge/>
            <w:shd w:val="clear" w:color="auto" w:fill="auto"/>
            <w:vAlign w:val="center"/>
          </w:tcPr>
          <w:p w14:paraId="0E54491D" w14:textId="77777777" w:rsidR="00CE71FE" w:rsidRPr="00AF72E8" w:rsidRDefault="00CE71FE" w:rsidP="00CE71FE">
            <w:pPr>
              <w:rPr>
                <w:sz w:val="20"/>
                <w:szCs w:val="20"/>
              </w:rPr>
            </w:pPr>
          </w:p>
        </w:tc>
        <w:tc>
          <w:tcPr>
            <w:tcW w:w="721" w:type="pct"/>
            <w:shd w:val="clear" w:color="auto" w:fill="auto"/>
            <w:vAlign w:val="center"/>
          </w:tcPr>
          <w:p w14:paraId="52858D73" w14:textId="77777777" w:rsidR="00CE71FE" w:rsidRPr="00AF72E8" w:rsidRDefault="00CE71FE" w:rsidP="00CE71FE">
            <w:pPr>
              <w:pStyle w:val="ListParagraph"/>
              <w:numPr>
                <w:ilvl w:val="0"/>
                <w:numId w:val="40"/>
              </w:numPr>
              <w:ind w:left="0"/>
              <w:rPr>
                <w:sz w:val="20"/>
                <w:szCs w:val="20"/>
              </w:rPr>
            </w:pPr>
            <w:r w:rsidRPr="00AF72E8">
              <w:rPr>
                <w:sz w:val="16"/>
                <w:szCs w:val="16"/>
              </w:rPr>
              <w:t># of meetings</w:t>
            </w:r>
          </w:p>
        </w:tc>
        <w:tc>
          <w:tcPr>
            <w:tcW w:w="497" w:type="pct"/>
            <w:shd w:val="clear" w:color="auto" w:fill="auto"/>
            <w:tcMar>
              <w:top w:w="43" w:type="dxa"/>
              <w:left w:w="115" w:type="dxa"/>
              <w:bottom w:w="43" w:type="dxa"/>
              <w:right w:w="115" w:type="dxa"/>
            </w:tcMar>
          </w:tcPr>
          <w:p w14:paraId="689067E7" w14:textId="172C784D" w:rsidR="00CE71FE" w:rsidRPr="00AF72E8" w:rsidRDefault="00CE71FE" w:rsidP="00CE71FE">
            <w:pPr>
              <w:jc w:val="right"/>
            </w:pPr>
            <w:r w:rsidRPr="00314F2D">
              <w:rPr>
                <w:sz w:val="20"/>
                <w:szCs w:val="20"/>
              </w:rPr>
              <w:t>15-30</w:t>
            </w:r>
          </w:p>
        </w:tc>
        <w:tc>
          <w:tcPr>
            <w:tcW w:w="528" w:type="pct"/>
            <w:shd w:val="clear" w:color="auto" w:fill="auto"/>
            <w:tcMar>
              <w:top w:w="43" w:type="dxa"/>
              <w:left w:w="115" w:type="dxa"/>
              <w:bottom w:w="43" w:type="dxa"/>
              <w:right w:w="115" w:type="dxa"/>
            </w:tcMar>
          </w:tcPr>
          <w:p w14:paraId="06EEF977" w14:textId="77777777" w:rsidR="00CE71FE" w:rsidRPr="00AF72E8" w:rsidRDefault="00CE71FE" w:rsidP="00CE71FE">
            <w:pPr>
              <w:jc w:val="right"/>
            </w:pPr>
          </w:p>
        </w:tc>
        <w:tc>
          <w:tcPr>
            <w:tcW w:w="528" w:type="pct"/>
            <w:shd w:val="clear" w:color="auto" w:fill="auto"/>
            <w:tcMar>
              <w:top w:w="43" w:type="dxa"/>
              <w:left w:w="115" w:type="dxa"/>
              <w:bottom w:w="43" w:type="dxa"/>
              <w:right w:w="115" w:type="dxa"/>
            </w:tcMar>
          </w:tcPr>
          <w:p w14:paraId="18E4F6F7" w14:textId="77777777" w:rsidR="00CE71FE" w:rsidRPr="00AF72E8" w:rsidRDefault="00CE71FE" w:rsidP="00CE71FE">
            <w:pPr>
              <w:jc w:val="right"/>
            </w:pPr>
          </w:p>
        </w:tc>
        <w:tc>
          <w:tcPr>
            <w:tcW w:w="528" w:type="pct"/>
            <w:shd w:val="clear" w:color="auto" w:fill="auto"/>
            <w:tcMar>
              <w:top w:w="43" w:type="dxa"/>
              <w:left w:w="115" w:type="dxa"/>
              <w:bottom w:w="43" w:type="dxa"/>
              <w:right w:w="115" w:type="dxa"/>
            </w:tcMar>
          </w:tcPr>
          <w:p w14:paraId="22E32611" w14:textId="77777777" w:rsidR="00CE71FE" w:rsidRPr="00AF72E8" w:rsidRDefault="00CE71FE" w:rsidP="00CE71FE">
            <w:pPr>
              <w:jc w:val="right"/>
            </w:pPr>
          </w:p>
        </w:tc>
        <w:tc>
          <w:tcPr>
            <w:tcW w:w="589" w:type="pct"/>
            <w:shd w:val="clear" w:color="auto" w:fill="auto"/>
            <w:tcMar>
              <w:top w:w="43" w:type="dxa"/>
              <w:left w:w="115" w:type="dxa"/>
              <w:bottom w:w="43" w:type="dxa"/>
              <w:right w:w="115" w:type="dxa"/>
            </w:tcMar>
          </w:tcPr>
          <w:p w14:paraId="7F3826D3" w14:textId="200FD00E" w:rsidR="00CE71FE" w:rsidRPr="00AF72E8" w:rsidRDefault="00CE71FE" w:rsidP="00CE71FE">
            <w:pPr>
              <w:jc w:val="right"/>
            </w:pPr>
            <w:r w:rsidRPr="00314F2D">
              <w:rPr>
                <w:sz w:val="20"/>
                <w:szCs w:val="20"/>
              </w:rPr>
              <w:t>2</w:t>
            </w:r>
          </w:p>
        </w:tc>
        <w:tc>
          <w:tcPr>
            <w:tcW w:w="540" w:type="pct"/>
            <w:shd w:val="clear" w:color="auto" w:fill="auto"/>
            <w:tcMar>
              <w:top w:w="43" w:type="dxa"/>
              <w:left w:w="115" w:type="dxa"/>
              <w:bottom w:w="43" w:type="dxa"/>
              <w:right w:w="115" w:type="dxa"/>
            </w:tcMar>
          </w:tcPr>
          <w:p w14:paraId="283665E3" w14:textId="77777777" w:rsidR="00CE71FE" w:rsidRPr="00AF72E8" w:rsidRDefault="00CE71FE" w:rsidP="00CE71FE">
            <w:pPr>
              <w:jc w:val="right"/>
            </w:pPr>
          </w:p>
        </w:tc>
        <w:tc>
          <w:tcPr>
            <w:tcW w:w="542" w:type="pct"/>
            <w:shd w:val="clear" w:color="auto" w:fill="auto"/>
            <w:tcMar>
              <w:top w:w="43" w:type="dxa"/>
              <w:left w:w="115" w:type="dxa"/>
              <w:bottom w:w="43" w:type="dxa"/>
              <w:right w:w="115" w:type="dxa"/>
            </w:tcMar>
          </w:tcPr>
          <w:p w14:paraId="49EF8B68" w14:textId="77777777" w:rsidR="00CE71FE" w:rsidRPr="00AF72E8" w:rsidRDefault="00CE71FE" w:rsidP="00CE71FE">
            <w:pPr>
              <w:jc w:val="right"/>
            </w:pPr>
          </w:p>
        </w:tc>
      </w:tr>
      <w:tr w:rsidR="00CE71FE" w:rsidRPr="000006E0" w14:paraId="5902EF20" w14:textId="77777777" w:rsidTr="00CE71FE">
        <w:trPr>
          <w:trHeight w:val="80"/>
        </w:trPr>
        <w:tc>
          <w:tcPr>
            <w:tcW w:w="527" w:type="pct"/>
            <w:vMerge/>
            <w:shd w:val="clear" w:color="auto" w:fill="auto"/>
            <w:vAlign w:val="center"/>
          </w:tcPr>
          <w:p w14:paraId="4A9D24CD" w14:textId="77777777" w:rsidR="00CE71FE" w:rsidRPr="00AF72E8" w:rsidRDefault="00CE71FE" w:rsidP="00CE71FE">
            <w:pPr>
              <w:rPr>
                <w:sz w:val="20"/>
                <w:szCs w:val="20"/>
              </w:rPr>
            </w:pPr>
          </w:p>
        </w:tc>
        <w:tc>
          <w:tcPr>
            <w:tcW w:w="721" w:type="pct"/>
            <w:shd w:val="clear" w:color="auto" w:fill="auto"/>
            <w:vAlign w:val="center"/>
          </w:tcPr>
          <w:p w14:paraId="0999AD95" w14:textId="77777777" w:rsidR="00CE71FE" w:rsidRPr="00AF72E8" w:rsidRDefault="00CE71FE" w:rsidP="00CE71FE">
            <w:pPr>
              <w:pStyle w:val="ListParagraph"/>
              <w:numPr>
                <w:ilvl w:val="0"/>
                <w:numId w:val="40"/>
              </w:numPr>
              <w:ind w:left="0"/>
              <w:rPr>
                <w:sz w:val="20"/>
                <w:szCs w:val="20"/>
              </w:rPr>
            </w:pPr>
            <w:r w:rsidRPr="00AF72E8">
              <w:rPr>
                <w:sz w:val="16"/>
                <w:szCs w:val="16"/>
              </w:rPr>
              <w:t>Meeting length</w:t>
            </w:r>
          </w:p>
        </w:tc>
        <w:tc>
          <w:tcPr>
            <w:tcW w:w="497" w:type="pct"/>
            <w:shd w:val="clear" w:color="auto" w:fill="auto"/>
            <w:tcMar>
              <w:top w:w="43" w:type="dxa"/>
              <w:left w:w="115" w:type="dxa"/>
              <w:bottom w:w="43" w:type="dxa"/>
              <w:right w:w="115" w:type="dxa"/>
            </w:tcMar>
          </w:tcPr>
          <w:p w14:paraId="19AD77C3" w14:textId="77777777" w:rsidR="00CE71FE" w:rsidRPr="00314F2D" w:rsidRDefault="00CE71FE" w:rsidP="00CE71FE">
            <w:pPr>
              <w:jc w:val="right"/>
              <w:rPr>
                <w:sz w:val="20"/>
                <w:szCs w:val="20"/>
              </w:rPr>
            </w:pPr>
            <w:r w:rsidRPr="00314F2D">
              <w:rPr>
                <w:sz w:val="20"/>
                <w:szCs w:val="20"/>
              </w:rPr>
              <w:t>1-2 hrs</w:t>
            </w:r>
          </w:p>
          <w:p w14:paraId="67A4F030" w14:textId="77777777" w:rsidR="00CE71FE" w:rsidRPr="00AF72E8" w:rsidRDefault="00CE71FE" w:rsidP="00CE71FE">
            <w:pPr>
              <w:jc w:val="right"/>
            </w:pPr>
          </w:p>
        </w:tc>
        <w:tc>
          <w:tcPr>
            <w:tcW w:w="528" w:type="pct"/>
            <w:shd w:val="clear" w:color="auto" w:fill="auto"/>
            <w:tcMar>
              <w:top w:w="43" w:type="dxa"/>
              <w:left w:w="115" w:type="dxa"/>
              <w:bottom w:w="43" w:type="dxa"/>
              <w:right w:w="115" w:type="dxa"/>
            </w:tcMar>
          </w:tcPr>
          <w:p w14:paraId="3D9F5115" w14:textId="1371F9DA" w:rsidR="00CE71FE" w:rsidRPr="00AF72E8" w:rsidRDefault="00CE71FE" w:rsidP="00CE71FE">
            <w:pPr>
              <w:jc w:val="right"/>
            </w:pPr>
          </w:p>
        </w:tc>
        <w:tc>
          <w:tcPr>
            <w:tcW w:w="528" w:type="pct"/>
            <w:shd w:val="clear" w:color="auto" w:fill="auto"/>
            <w:tcMar>
              <w:top w:w="43" w:type="dxa"/>
              <w:left w:w="115" w:type="dxa"/>
              <w:bottom w:w="43" w:type="dxa"/>
              <w:right w:w="115" w:type="dxa"/>
            </w:tcMar>
          </w:tcPr>
          <w:p w14:paraId="23F65ED5" w14:textId="77777777" w:rsidR="00CE71FE" w:rsidRPr="00AF72E8" w:rsidRDefault="00CE71FE" w:rsidP="00CE71FE">
            <w:pPr>
              <w:jc w:val="right"/>
            </w:pPr>
          </w:p>
        </w:tc>
        <w:tc>
          <w:tcPr>
            <w:tcW w:w="528" w:type="pct"/>
            <w:shd w:val="clear" w:color="auto" w:fill="auto"/>
            <w:tcMar>
              <w:top w:w="43" w:type="dxa"/>
              <w:left w:w="115" w:type="dxa"/>
              <w:bottom w:w="43" w:type="dxa"/>
              <w:right w:w="115" w:type="dxa"/>
            </w:tcMar>
          </w:tcPr>
          <w:p w14:paraId="3DA0E0CE" w14:textId="168ACA9C" w:rsidR="00CE71FE" w:rsidRPr="00AF72E8" w:rsidRDefault="00CE71FE" w:rsidP="00CE71FE">
            <w:pPr>
              <w:jc w:val="right"/>
            </w:pPr>
          </w:p>
        </w:tc>
        <w:tc>
          <w:tcPr>
            <w:tcW w:w="589" w:type="pct"/>
            <w:shd w:val="clear" w:color="auto" w:fill="auto"/>
            <w:tcMar>
              <w:top w:w="43" w:type="dxa"/>
              <w:left w:w="115" w:type="dxa"/>
              <w:bottom w:w="43" w:type="dxa"/>
              <w:right w:w="115" w:type="dxa"/>
            </w:tcMar>
          </w:tcPr>
          <w:p w14:paraId="5FDD06FE" w14:textId="7EC64403" w:rsidR="00CE71FE" w:rsidRPr="00AF72E8" w:rsidRDefault="00CE71FE" w:rsidP="00CE71FE">
            <w:pPr>
              <w:jc w:val="right"/>
            </w:pPr>
            <w:r w:rsidRPr="00314F2D">
              <w:rPr>
                <w:sz w:val="20"/>
                <w:szCs w:val="20"/>
              </w:rPr>
              <w:t>1 hr</w:t>
            </w:r>
          </w:p>
        </w:tc>
        <w:tc>
          <w:tcPr>
            <w:tcW w:w="540" w:type="pct"/>
            <w:shd w:val="clear" w:color="auto" w:fill="auto"/>
            <w:tcMar>
              <w:top w:w="43" w:type="dxa"/>
              <w:left w:w="115" w:type="dxa"/>
              <w:bottom w:w="43" w:type="dxa"/>
              <w:right w:w="115" w:type="dxa"/>
            </w:tcMar>
          </w:tcPr>
          <w:p w14:paraId="3D62150A" w14:textId="658B6ECD" w:rsidR="00CE71FE" w:rsidRPr="00AF72E8" w:rsidRDefault="00CE71FE" w:rsidP="00CE71FE">
            <w:pPr>
              <w:jc w:val="right"/>
            </w:pPr>
          </w:p>
        </w:tc>
        <w:tc>
          <w:tcPr>
            <w:tcW w:w="542" w:type="pct"/>
            <w:shd w:val="clear" w:color="auto" w:fill="auto"/>
            <w:tcMar>
              <w:top w:w="43" w:type="dxa"/>
              <w:left w:w="115" w:type="dxa"/>
              <w:bottom w:w="43" w:type="dxa"/>
              <w:right w:w="115" w:type="dxa"/>
            </w:tcMar>
          </w:tcPr>
          <w:p w14:paraId="76CE0782" w14:textId="77777777" w:rsidR="00CE71FE" w:rsidRPr="00AF72E8" w:rsidRDefault="00CE71FE" w:rsidP="00CE71FE">
            <w:pPr>
              <w:jc w:val="right"/>
            </w:pPr>
          </w:p>
        </w:tc>
      </w:tr>
      <w:tr w:rsidR="00CE71FE" w:rsidRPr="000006E0" w14:paraId="0CFEF734" w14:textId="77777777" w:rsidTr="00CE71FE">
        <w:trPr>
          <w:trHeight w:val="212"/>
        </w:trPr>
        <w:tc>
          <w:tcPr>
            <w:tcW w:w="527" w:type="pct"/>
            <w:vMerge w:val="restart"/>
            <w:shd w:val="clear" w:color="auto" w:fill="auto"/>
            <w:vAlign w:val="center"/>
          </w:tcPr>
          <w:p w14:paraId="609C83DA" w14:textId="77777777" w:rsidR="00CE71FE" w:rsidRPr="00AF72E8" w:rsidRDefault="00CE71FE" w:rsidP="00CE71FE">
            <w:pPr>
              <w:rPr>
                <w:sz w:val="20"/>
                <w:szCs w:val="20"/>
              </w:rPr>
            </w:pPr>
            <w:r w:rsidRPr="00AF72E8">
              <w:rPr>
                <w:sz w:val="20"/>
                <w:szCs w:val="20"/>
              </w:rPr>
              <w:t>3 Credits</w:t>
            </w:r>
          </w:p>
        </w:tc>
        <w:tc>
          <w:tcPr>
            <w:tcW w:w="721" w:type="pct"/>
            <w:shd w:val="clear" w:color="auto" w:fill="auto"/>
            <w:vAlign w:val="center"/>
          </w:tcPr>
          <w:p w14:paraId="6F7B2B3E" w14:textId="77777777"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Pr>
          <w:p w14:paraId="6336DCB0" w14:textId="3126AE27" w:rsidR="00CE71FE" w:rsidRPr="00CE71FE" w:rsidDel="001A790A" w:rsidRDefault="00CE71FE" w:rsidP="00CE71FE">
            <w:pPr>
              <w:ind w:left="-360"/>
              <w:jc w:val="right"/>
              <w:rPr>
                <w:sz w:val="20"/>
                <w:szCs w:val="20"/>
              </w:rPr>
            </w:pPr>
            <w:r w:rsidRPr="00314F2D">
              <w:rPr>
                <w:sz w:val="20"/>
                <w:szCs w:val="20"/>
              </w:rPr>
              <w:t>117</w:t>
            </w:r>
          </w:p>
        </w:tc>
        <w:tc>
          <w:tcPr>
            <w:tcW w:w="528" w:type="pct"/>
            <w:shd w:val="clear" w:color="auto" w:fill="auto"/>
          </w:tcPr>
          <w:p w14:paraId="4ABD2CD2" w14:textId="77777777" w:rsidR="00CE71FE" w:rsidRPr="00AF72E8" w:rsidDel="001A790A" w:rsidRDefault="00CE71FE" w:rsidP="00CE71FE">
            <w:pPr>
              <w:ind w:left="22"/>
              <w:jc w:val="right"/>
              <w:rPr>
                <w:sz w:val="16"/>
                <w:szCs w:val="16"/>
              </w:rPr>
            </w:pPr>
          </w:p>
        </w:tc>
        <w:tc>
          <w:tcPr>
            <w:tcW w:w="528" w:type="pct"/>
            <w:shd w:val="clear" w:color="auto" w:fill="auto"/>
          </w:tcPr>
          <w:p w14:paraId="566D48CF" w14:textId="407B20F7" w:rsidR="00CE71FE" w:rsidRPr="00AF72E8" w:rsidRDefault="00CE71FE" w:rsidP="00CE71FE">
            <w:pPr>
              <w:jc w:val="right"/>
            </w:pPr>
            <w:r w:rsidRPr="00314F2D">
              <w:rPr>
                <w:sz w:val="20"/>
                <w:szCs w:val="20"/>
              </w:rPr>
              <w:t>4</w:t>
            </w:r>
          </w:p>
        </w:tc>
        <w:tc>
          <w:tcPr>
            <w:tcW w:w="528" w:type="pct"/>
            <w:shd w:val="clear" w:color="auto" w:fill="auto"/>
          </w:tcPr>
          <w:p w14:paraId="398F02D8" w14:textId="77777777" w:rsidR="00CE71FE" w:rsidRPr="00AF72E8" w:rsidRDefault="00CE71FE" w:rsidP="00CE71FE">
            <w:pPr>
              <w:jc w:val="right"/>
            </w:pPr>
          </w:p>
        </w:tc>
        <w:tc>
          <w:tcPr>
            <w:tcW w:w="589" w:type="pct"/>
            <w:shd w:val="clear" w:color="auto" w:fill="auto"/>
          </w:tcPr>
          <w:p w14:paraId="3E6CE38C" w14:textId="4EAC751A" w:rsidR="00CE71FE" w:rsidRPr="00AF72E8" w:rsidRDefault="00CE71FE" w:rsidP="00CE71FE">
            <w:pPr>
              <w:jc w:val="right"/>
            </w:pPr>
            <w:r w:rsidRPr="00314F2D">
              <w:rPr>
                <w:sz w:val="20"/>
                <w:szCs w:val="20"/>
              </w:rPr>
              <w:t>1</w:t>
            </w:r>
          </w:p>
        </w:tc>
        <w:tc>
          <w:tcPr>
            <w:tcW w:w="540" w:type="pct"/>
            <w:shd w:val="clear" w:color="auto" w:fill="auto"/>
          </w:tcPr>
          <w:p w14:paraId="72624BD8" w14:textId="77777777" w:rsidR="00CE71FE" w:rsidRPr="00AF72E8" w:rsidRDefault="00CE71FE" w:rsidP="00CE71FE">
            <w:pPr>
              <w:jc w:val="right"/>
            </w:pPr>
          </w:p>
        </w:tc>
        <w:tc>
          <w:tcPr>
            <w:tcW w:w="542" w:type="pct"/>
            <w:shd w:val="clear" w:color="auto" w:fill="auto"/>
          </w:tcPr>
          <w:p w14:paraId="4004A371" w14:textId="49154A53" w:rsidR="00CE71FE" w:rsidRPr="00AF72E8" w:rsidRDefault="00CE71FE" w:rsidP="00CE71FE">
            <w:pPr>
              <w:jc w:val="right"/>
            </w:pPr>
            <w:r w:rsidRPr="00314F2D">
              <w:rPr>
                <w:sz w:val="20"/>
                <w:szCs w:val="20"/>
              </w:rPr>
              <w:t>4</w:t>
            </w:r>
          </w:p>
        </w:tc>
      </w:tr>
      <w:tr w:rsidR="00CE71FE" w:rsidRPr="000006E0" w14:paraId="663B56A3" w14:textId="77777777" w:rsidTr="00CE71FE">
        <w:trPr>
          <w:trHeight w:val="212"/>
        </w:trPr>
        <w:tc>
          <w:tcPr>
            <w:tcW w:w="527" w:type="pct"/>
            <w:vMerge/>
            <w:shd w:val="clear" w:color="auto" w:fill="auto"/>
            <w:vAlign w:val="center"/>
          </w:tcPr>
          <w:p w14:paraId="2C5E2E81" w14:textId="77777777" w:rsidR="00CE71FE" w:rsidRPr="00AF72E8" w:rsidRDefault="00CE71FE" w:rsidP="00CE71FE">
            <w:pPr>
              <w:rPr>
                <w:sz w:val="20"/>
                <w:szCs w:val="20"/>
              </w:rPr>
            </w:pPr>
          </w:p>
        </w:tc>
        <w:tc>
          <w:tcPr>
            <w:tcW w:w="721" w:type="pct"/>
            <w:shd w:val="clear" w:color="auto" w:fill="auto"/>
            <w:vAlign w:val="center"/>
          </w:tcPr>
          <w:p w14:paraId="342ACF93" w14:textId="77777777" w:rsidR="00CE71FE" w:rsidRPr="00AF72E8" w:rsidRDefault="00CE71FE" w:rsidP="00CE71FE">
            <w:pPr>
              <w:pStyle w:val="ListParagraph"/>
              <w:numPr>
                <w:ilvl w:val="0"/>
                <w:numId w:val="40"/>
              </w:numPr>
              <w:ind w:left="0"/>
              <w:rPr>
                <w:sz w:val="20"/>
                <w:szCs w:val="20"/>
              </w:rPr>
            </w:pPr>
            <w:r w:rsidRPr="00AF72E8">
              <w:rPr>
                <w:sz w:val="16"/>
                <w:szCs w:val="16"/>
              </w:rPr>
              <w:t># of meetings</w:t>
            </w:r>
          </w:p>
        </w:tc>
        <w:tc>
          <w:tcPr>
            <w:tcW w:w="497" w:type="pct"/>
            <w:shd w:val="clear" w:color="auto" w:fill="auto"/>
          </w:tcPr>
          <w:p w14:paraId="696A0388" w14:textId="50D130DC" w:rsidR="00CE71FE" w:rsidRPr="00CE71FE" w:rsidDel="001A790A" w:rsidRDefault="00CE71FE" w:rsidP="00CE71FE">
            <w:pPr>
              <w:ind w:left="-360"/>
              <w:jc w:val="right"/>
              <w:rPr>
                <w:sz w:val="20"/>
                <w:szCs w:val="20"/>
              </w:rPr>
            </w:pPr>
            <w:r w:rsidRPr="00314F2D">
              <w:rPr>
                <w:sz w:val="20"/>
                <w:szCs w:val="20"/>
              </w:rPr>
              <w:t>1-3</w:t>
            </w:r>
          </w:p>
        </w:tc>
        <w:tc>
          <w:tcPr>
            <w:tcW w:w="528" w:type="pct"/>
            <w:shd w:val="clear" w:color="auto" w:fill="auto"/>
          </w:tcPr>
          <w:p w14:paraId="23165D09" w14:textId="77777777" w:rsidR="00CE71FE" w:rsidRPr="00AF72E8" w:rsidDel="001A790A" w:rsidRDefault="00CE71FE" w:rsidP="00CE71FE">
            <w:pPr>
              <w:ind w:left="22"/>
              <w:jc w:val="right"/>
              <w:rPr>
                <w:sz w:val="16"/>
                <w:szCs w:val="16"/>
              </w:rPr>
            </w:pPr>
          </w:p>
        </w:tc>
        <w:tc>
          <w:tcPr>
            <w:tcW w:w="528" w:type="pct"/>
            <w:shd w:val="clear" w:color="auto" w:fill="auto"/>
          </w:tcPr>
          <w:p w14:paraId="2BFBF9F0" w14:textId="77777777" w:rsidR="00CE71FE" w:rsidRPr="00AF72E8" w:rsidRDefault="00CE71FE" w:rsidP="00CE71FE">
            <w:pPr>
              <w:jc w:val="right"/>
            </w:pPr>
          </w:p>
        </w:tc>
        <w:tc>
          <w:tcPr>
            <w:tcW w:w="528" w:type="pct"/>
            <w:shd w:val="clear" w:color="auto" w:fill="auto"/>
          </w:tcPr>
          <w:p w14:paraId="7CB03397" w14:textId="77777777" w:rsidR="00CE71FE" w:rsidRPr="00AF72E8" w:rsidRDefault="00CE71FE" w:rsidP="00CE71FE">
            <w:pPr>
              <w:jc w:val="right"/>
            </w:pPr>
          </w:p>
        </w:tc>
        <w:tc>
          <w:tcPr>
            <w:tcW w:w="589" w:type="pct"/>
            <w:shd w:val="clear" w:color="auto" w:fill="auto"/>
          </w:tcPr>
          <w:p w14:paraId="0EB82C08" w14:textId="77777777" w:rsidR="00CE71FE" w:rsidRPr="00AF72E8" w:rsidRDefault="00CE71FE" w:rsidP="00CE71FE">
            <w:pPr>
              <w:jc w:val="right"/>
            </w:pPr>
          </w:p>
        </w:tc>
        <w:tc>
          <w:tcPr>
            <w:tcW w:w="540" w:type="pct"/>
            <w:shd w:val="clear" w:color="auto" w:fill="auto"/>
          </w:tcPr>
          <w:p w14:paraId="4A7DF244" w14:textId="77777777" w:rsidR="00CE71FE" w:rsidRPr="00AF72E8" w:rsidRDefault="00CE71FE" w:rsidP="00CE71FE">
            <w:pPr>
              <w:jc w:val="right"/>
            </w:pPr>
          </w:p>
        </w:tc>
        <w:tc>
          <w:tcPr>
            <w:tcW w:w="542" w:type="pct"/>
            <w:shd w:val="clear" w:color="auto" w:fill="auto"/>
          </w:tcPr>
          <w:p w14:paraId="5CC3FFDB" w14:textId="77777777" w:rsidR="00CE71FE" w:rsidRPr="00AF72E8" w:rsidRDefault="00CE71FE" w:rsidP="00CE71FE">
            <w:pPr>
              <w:jc w:val="right"/>
            </w:pPr>
          </w:p>
        </w:tc>
      </w:tr>
      <w:tr w:rsidR="00CE71FE" w:rsidRPr="000006E0" w14:paraId="2D67C642" w14:textId="77777777" w:rsidTr="00CE71FE">
        <w:trPr>
          <w:trHeight w:val="211"/>
        </w:trPr>
        <w:tc>
          <w:tcPr>
            <w:tcW w:w="527" w:type="pct"/>
            <w:vMerge/>
            <w:shd w:val="clear" w:color="auto" w:fill="auto"/>
            <w:vAlign w:val="center"/>
          </w:tcPr>
          <w:p w14:paraId="0D77A281" w14:textId="77777777" w:rsidR="00CE71FE" w:rsidRPr="00AF72E8" w:rsidRDefault="00CE71FE" w:rsidP="00CE71FE">
            <w:pPr>
              <w:rPr>
                <w:sz w:val="20"/>
                <w:szCs w:val="20"/>
              </w:rPr>
            </w:pPr>
          </w:p>
        </w:tc>
        <w:tc>
          <w:tcPr>
            <w:tcW w:w="721" w:type="pct"/>
            <w:shd w:val="clear" w:color="auto" w:fill="auto"/>
            <w:vAlign w:val="center"/>
          </w:tcPr>
          <w:p w14:paraId="41A1E8EF" w14:textId="77777777" w:rsidR="00CE71FE" w:rsidRPr="00AF72E8" w:rsidRDefault="00CE71FE" w:rsidP="00CE71FE">
            <w:pPr>
              <w:pStyle w:val="ListParagraph"/>
              <w:numPr>
                <w:ilvl w:val="0"/>
                <w:numId w:val="40"/>
              </w:numPr>
              <w:ind w:left="0"/>
              <w:rPr>
                <w:sz w:val="20"/>
                <w:szCs w:val="20"/>
              </w:rPr>
            </w:pPr>
            <w:r w:rsidRPr="00AF72E8">
              <w:rPr>
                <w:sz w:val="16"/>
                <w:szCs w:val="16"/>
              </w:rPr>
              <w:t>Meeting length</w:t>
            </w:r>
          </w:p>
        </w:tc>
        <w:tc>
          <w:tcPr>
            <w:tcW w:w="497" w:type="pct"/>
            <w:shd w:val="clear" w:color="auto" w:fill="auto"/>
          </w:tcPr>
          <w:p w14:paraId="7B71E9E5" w14:textId="044C588B" w:rsidR="00CE71FE" w:rsidRPr="00CE71FE" w:rsidDel="001A790A" w:rsidRDefault="00CE71FE" w:rsidP="00CE71FE">
            <w:pPr>
              <w:ind w:left="-360"/>
              <w:jc w:val="right"/>
              <w:rPr>
                <w:sz w:val="20"/>
                <w:szCs w:val="20"/>
              </w:rPr>
            </w:pPr>
            <w:r w:rsidRPr="00314F2D">
              <w:rPr>
                <w:sz w:val="20"/>
                <w:szCs w:val="20"/>
              </w:rPr>
              <w:t>1-3 hrs</w:t>
            </w:r>
          </w:p>
        </w:tc>
        <w:tc>
          <w:tcPr>
            <w:tcW w:w="528" w:type="pct"/>
            <w:shd w:val="clear" w:color="auto" w:fill="auto"/>
          </w:tcPr>
          <w:p w14:paraId="5C26E48F" w14:textId="77777777" w:rsidR="00CE71FE" w:rsidRPr="00AF72E8" w:rsidDel="001A790A" w:rsidRDefault="00CE71FE" w:rsidP="00CE71FE">
            <w:pPr>
              <w:ind w:left="22"/>
              <w:jc w:val="right"/>
              <w:rPr>
                <w:sz w:val="16"/>
                <w:szCs w:val="16"/>
              </w:rPr>
            </w:pPr>
          </w:p>
        </w:tc>
        <w:tc>
          <w:tcPr>
            <w:tcW w:w="528" w:type="pct"/>
            <w:shd w:val="clear" w:color="auto" w:fill="auto"/>
          </w:tcPr>
          <w:p w14:paraId="5B1B3137" w14:textId="77777777" w:rsidR="00CE71FE" w:rsidRPr="00CE71FE" w:rsidDel="001A790A" w:rsidRDefault="00CE71FE" w:rsidP="00CE71FE">
            <w:pPr>
              <w:ind w:left="-360"/>
              <w:jc w:val="right"/>
              <w:rPr>
                <w:sz w:val="20"/>
                <w:szCs w:val="20"/>
              </w:rPr>
            </w:pPr>
          </w:p>
        </w:tc>
        <w:tc>
          <w:tcPr>
            <w:tcW w:w="528" w:type="pct"/>
            <w:shd w:val="clear" w:color="auto" w:fill="auto"/>
          </w:tcPr>
          <w:p w14:paraId="3D3C0111" w14:textId="77777777" w:rsidR="00CE71FE" w:rsidRPr="00CE71FE" w:rsidDel="001A790A" w:rsidRDefault="00CE71FE" w:rsidP="00CE71FE">
            <w:pPr>
              <w:ind w:left="-360"/>
              <w:jc w:val="right"/>
              <w:rPr>
                <w:sz w:val="20"/>
                <w:szCs w:val="20"/>
              </w:rPr>
            </w:pPr>
          </w:p>
        </w:tc>
        <w:tc>
          <w:tcPr>
            <w:tcW w:w="589" w:type="pct"/>
            <w:shd w:val="clear" w:color="auto" w:fill="auto"/>
          </w:tcPr>
          <w:p w14:paraId="4201CD35" w14:textId="77777777" w:rsidR="00CE71FE" w:rsidRPr="00CE71FE" w:rsidDel="001A790A" w:rsidRDefault="00CE71FE" w:rsidP="00CE71FE">
            <w:pPr>
              <w:ind w:left="-360"/>
              <w:jc w:val="right"/>
              <w:rPr>
                <w:sz w:val="20"/>
                <w:szCs w:val="20"/>
              </w:rPr>
            </w:pPr>
          </w:p>
        </w:tc>
        <w:tc>
          <w:tcPr>
            <w:tcW w:w="540" w:type="pct"/>
            <w:shd w:val="clear" w:color="auto" w:fill="auto"/>
          </w:tcPr>
          <w:p w14:paraId="5A2A3089" w14:textId="77777777" w:rsidR="00CE71FE" w:rsidRPr="00CE71FE" w:rsidDel="001A790A" w:rsidRDefault="00CE71FE" w:rsidP="00CE71FE">
            <w:pPr>
              <w:ind w:left="-360"/>
              <w:jc w:val="right"/>
              <w:rPr>
                <w:sz w:val="20"/>
                <w:szCs w:val="20"/>
              </w:rPr>
            </w:pPr>
          </w:p>
        </w:tc>
        <w:tc>
          <w:tcPr>
            <w:tcW w:w="542" w:type="pct"/>
            <w:shd w:val="clear" w:color="auto" w:fill="auto"/>
          </w:tcPr>
          <w:p w14:paraId="1F94E026" w14:textId="77777777" w:rsidR="00CE71FE" w:rsidRPr="00CE71FE" w:rsidDel="001A790A" w:rsidRDefault="00CE71FE" w:rsidP="00CE71FE">
            <w:pPr>
              <w:ind w:left="-360"/>
              <w:jc w:val="right"/>
              <w:rPr>
                <w:sz w:val="20"/>
                <w:szCs w:val="20"/>
              </w:rPr>
            </w:pPr>
          </w:p>
        </w:tc>
      </w:tr>
      <w:tr w:rsidR="00CE71FE" w:rsidRPr="000006E0" w14:paraId="5AE876BF" w14:textId="77777777" w:rsidTr="00CE71FE">
        <w:trPr>
          <w:trHeight w:val="206"/>
        </w:trPr>
        <w:tc>
          <w:tcPr>
            <w:tcW w:w="527" w:type="pct"/>
            <w:vMerge w:val="restart"/>
            <w:shd w:val="clear" w:color="auto" w:fill="auto"/>
            <w:vAlign w:val="center"/>
          </w:tcPr>
          <w:p w14:paraId="012D8B27" w14:textId="77777777" w:rsidR="00CE71FE" w:rsidRPr="00AF72E8" w:rsidRDefault="00CE71FE" w:rsidP="00CE71FE">
            <w:pPr>
              <w:rPr>
                <w:sz w:val="20"/>
                <w:szCs w:val="20"/>
              </w:rPr>
            </w:pPr>
            <w:r w:rsidRPr="00AF72E8">
              <w:rPr>
                <w:sz w:val="20"/>
                <w:szCs w:val="20"/>
              </w:rPr>
              <w:t>4 Credits</w:t>
            </w:r>
          </w:p>
        </w:tc>
        <w:tc>
          <w:tcPr>
            <w:tcW w:w="721" w:type="pct"/>
            <w:shd w:val="clear" w:color="auto" w:fill="auto"/>
            <w:vAlign w:val="center"/>
          </w:tcPr>
          <w:p w14:paraId="4B3FFAFC" w14:textId="77777777"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Pr>
          <w:p w14:paraId="708C68A4" w14:textId="7FED8031" w:rsidR="00CE71FE" w:rsidRPr="00CE71FE" w:rsidDel="001A790A" w:rsidRDefault="00CE71FE" w:rsidP="00CE71FE">
            <w:pPr>
              <w:ind w:left="-360"/>
              <w:jc w:val="right"/>
              <w:rPr>
                <w:sz w:val="20"/>
                <w:szCs w:val="20"/>
              </w:rPr>
            </w:pPr>
            <w:r w:rsidRPr="00314F2D">
              <w:rPr>
                <w:sz w:val="20"/>
                <w:szCs w:val="20"/>
              </w:rPr>
              <w:t>9</w:t>
            </w:r>
          </w:p>
        </w:tc>
        <w:tc>
          <w:tcPr>
            <w:tcW w:w="528" w:type="pct"/>
            <w:shd w:val="clear" w:color="auto" w:fill="auto"/>
          </w:tcPr>
          <w:p w14:paraId="559751BD" w14:textId="555BE4BD" w:rsidR="00CE71FE" w:rsidRPr="00CE71FE" w:rsidDel="001A790A" w:rsidRDefault="00CE71FE" w:rsidP="00CE71FE">
            <w:pPr>
              <w:ind w:left="-360"/>
              <w:jc w:val="right"/>
              <w:rPr>
                <w:sz w:val="20"/>
                <w:szCs w:val="20"/>
              </w:rPr>
            </w:pPr>
            <w:r w:rsidRPr="00314F2D">
              <w:rPr>
                <w:sz w:val="20"/>
                <w:szCs w:val="20"/>
              </w:rPr>
              <w:t>1</w:t>
            </w:r>
          </w:p>
        </w:tc>
        <w:tc>
          <w:tcPr>
            <w:tcW w:w="528" w:type="pct"/>
            <w:shd w:val="clear" w:color="auto" w:fill="auto"/>
          </w:tcPr>
          <w:p w14:paraId="2927AABC" w14:textId="41631A20" w:rsidR="00CE71FE" w:rsidRPr="00AF72E8" w:rsidRDefault="00CE71FE" w:rsidP="00CE71FE">
            <w:pPr>
              <w:jc w:val="right"/>
            </w:pPr>
            <w:r w:rsidRPr="00314F2D">
              <w:rPr>
                <w:sz w:val="20"/>
                <w:szCs w:val="20"/>
              </w:rPr>
              <w:t>3</w:t>
            </w:r>
          </w:p>
        </w:tc>
        <w:tc>
          <w:tcPr>
            <w:tcW w:w="528" w:type="pct"/>
            <w:shd w:val="clear" w:color="auto" w:fill="auto"/>
          </w:tcPr>
          <w:p w14:paraId="71CDB76D" w14:textId="77777777" w:rsidR="00CE71FE" w:rsidRPr="00AF72E8" w:rsidRDefault="00CE71FE" w:rsidP="00CE71FE">
            <w:pPr>
              <w:jc w:val="right"/>
            </w:pPr>
          </w:p>
        </w:tc>
        <w:tc>
          <w:tcPr>
            <w:tcW w:w="589" w:type="pct"/>
            <w:shd w:val="clear" w:color="auto" w:fill="auto"/>
          </w:tcPr>
          <w:p w14:paraId="7C02B539" w14:textId="77777777" w:rsidR="00CE71FE" w:rsidRPr="00AF72E8" w:rsidRDefault="00CE71FE" w:rsidP="00CE71FE">
            <w:pPr>
              <w:jc w:val="right"/>
            </w:pPr>
          </w:p>
        </w:tc>
        <w:tc>
          <w:tcPr>
            <w:tcW w:w="540" w:type="pct"/>
            <w:shd w:val="clear" w:color="auto" w:fill="auto"/>
          </w:tcPr>
          <w:p w14:paraId="0EEF49D1" w14:textId="77777777" w:rsidR="00CE71FE" w:rsidRPr="00AF72E8" w:rsidRDefault="00CE71FE" w:rsidP="00CE71FE">
            <w:pPr>
              <w:jc w:val="right"/>
            </w:pPr>
          </w:p>
        </w:tc>
        <w:tc>
          <w:tcPr>
            <w:tcW w:w="542" w:type="pct"/>
            <w:shd w:val="clear" w:color="auto" w:fill="auto"/>
          </w:tcPr>
          <w:p w14:paraId="0CEF7F04" w14:textId="77777777" w:rsidR="00CE71FE" w:rsidRPr="00AF72E8" w:rsidRDefault="00CE71FE" w:rsidP="00CE71FE">
            <w:pPr>
              <w:jc w:val="right"/>
            </w:pPr>
          </w:p>
        </w:tc>
      </w:tr>
      <w:tr w:rsidR="00CE71FE" w:rsidRPr="000006E0" w14:paraId="46FC527A" w14:textId="77777777" w:rsidTr="00CE71FE">
        <w:trPr>
          <w:trHeight w:val="206"/>
        </w:trPr>
        <w:tc>
          <w:tcPr>
            <w:tcW w:w="527" w:type="pct"/>
            <w:vMerge/>
            <w:shd w:val="clear" w:color="auto" w:fill="auto"/>
            <w:vAlign w:val="center"/>
          </w:tcPr>
          <w:p w14:paraId="2320635E" w14:textId="77777777" w:rsidR="00CE71FE" w:rsidRPr="00AF72E8" w:rsidRDefault="00CE71FE" w:rsidP="00CE71FE">
            <w:pPr>
              <w:rPr>
                <w:sz w:val="20"/>
                <w:szCs w:val="20"/>
              </w:rPr>
            </w:pPr>
          </w:p>
        </w:tc>
        <w:tc>
          <w:tcPr>
            <w:tcW w:w="721" w:type="pct"/>
            <w:shd w:val="clear" w:color="auto" w:fill="auto"/>
            <w:vAlign w:val="center"/>
          </w:tcPr>
          <w:p w14:paraId="2C90C8CB" w14:textId="77777777" w:rsidR="00CE71FE" w:rsidRPr="00AF72E8" w:rsidRDefault="00CE71FE" w:rsidP="00CE71FE">
            <w:pPr>
              <w:pStyle w:val="ListParagraph"/>
              <w:numPr>
                <w:ilvl w:val="0"/>
                <w:numId w:val="40"/>
              </w:numPr>
              <w:ind w:left="0"/>
              <w:rPr>
                <w:sz w:val="20"/>
                <w:szCs w:val="20"/>
              </w:rPr>
            </w:pPr>
            <w:r w:rsidRPr="00AF72E8">
              <w:rPr>
                <w:sz w:val="16"/>
                <w:szCs w:val="16"/>
              </w:rPr>
              <w:t># of meetings</w:t>
            </w:r>
          </w:p>
        </w:tc>
        <w:tc>
          <w:tcPr>
            <w:tcW w:w="497" w:type="pct"/>
            <w:shd w:val="clear" w:color="auto" w:fill="auto"/>
          </w:tcPr>
          <w:p w14:paraId="4973DDB3" w14:textId="11EE13F2" w:rsidR="00CE71FE" w:rsidRPr="00CE71FE" w:rsidDel="001A790A" w:rsidRDefault="00CE71FE" w:rsidP="00CE71FE">
            <w:pPr>
              <w:ind w:left="-360"/>
              <w:jc w:val="right"/>
              <w:rPr>
                <w:sz w:val="20"/>
                <w:szCs w:val="20"/>
              </w:rPr>
            </w:pPr>
            <w:r w:rsidRPr="00314F2D">
              <w:rPr>
                <w:sz w:val="20"/>
                <w:szCs w:val="20"/>
              </w:rPr>
              <w:t>15-60</w:t>
            </w:r>
          </w:p>
        </w:tc>
        <w:tc>
          <w:tcPr>
            <w:tcW w:w="528" w:type="pct"/>
            <w:shd w:val="clear" w:color="auto" w:fill="auto"/>
          </w:tcPr>
          <w:p w14:paraId="7D0D0094" w14:textId="757FE7FA" w:rsidR="00CE71FE" w:rsidRPr="00CE71FE" w:rsidDel="001A790A" w:rsidRDefault="00CE71FE" w:rsidP="00CE71FE">
            <w:pPr>
              <w:ind w:left="-360"/>
              <w:jc w:val="right"/>
              <w:rPr>
                <w:sz w:val="20"/>
                <w:szCs w:val="20"/>
              </w:rPr>
            </w:pPr>
            <w:r w:rsidRPr="00314F2D">
              <w:rPr>
                <w:sz w:val="20"/>
                <w:szCs w:val="20"/>
              </w:rPr>
              <w:t>60</w:t>
            </w:r>
          </w:p>
        </w:tc>
        <w:tc>
          <w:tcPr>
            <w:tcW w:w="528" w:type="pct"/>
            <w:shd w:val="clear" w:color="auto" w:fill="auto"/>
          </w:tcPr>
          <w:p w14:paraId="76DC24D3" w14:textId="77777777" w:rsidR="00CE71FE" w:rsidRPr="00AF72E8" w:rsidRDefault="00CE71FE" w:rsidP="00CE71FE">
            <w:pPr>
              <w:jc w:val="right"/>
            </w:pPr>
          </w:p>
        </w:tc>
        <w:tc>
          <w:tcPr>
            <w:tcW w:w="528" w:type="pct"/>
            <w:shd w:val="clear" w:color="auto" w:fill="auto"/>
          </w:tcPr>
          <w:p w14:paraId="767DA49E" w14:textId="77777777" w:rsidR="00CE71FE" w:rsidRPr="00AF72E8" w:rsidRDefault="00CE71FE" w:rsidP="00CE71FE">
            <w:pPr>
              <w:jc w:val="right"/>
            </w:pPr>
          </w:p>
        </w:tc>
        <w:tc>
          <w:tcPr>
            <w:tcW w:w="589" w:type="pct"/>
            <w:shd w:val="clear" w:color="auto" w:fill="auto"/>
          </w:tcPr>
          <w:p w14:paraId="4D2125E0" w14:textId="77777777" w:rsidR="00CE71FE" w:rsidRPr="00AF72E8" w:rsidRDefault="00CE71FE" w:rsidP="00CE71FE">
            <w:pPr>
              <w:jc w:val="right"/>
            </w:pPr>
          </w:p>
        </w:tc>
        <w:tc>
          <w:tcPr>
            <w:tcW w:w="540" w:type="pct"/>
            <w:shd w:val="clear" w:color="auto" w:fill="auto"/>
          </w:tcPr>
          <w:p w14:paraId="0BB6F28C" w14:textId="77777777" w:rsidR="00CE71FE" w:rsidRPr="00AF72E8" w:rsidRDefault="00CE71FE" w:rsidP="00CE71FE">
            <w:pPr>
              <w:jc w:val="right"/>
            </w:pPr>
          </w:p>
        </w:tc>
        <w:tc>
          <w:tcPr>
            <w:tcW w:w="542" w:type="pct"/>
            <w:shd w:val="clear" w:color="auto" w:fill="auto"/>
          </w:tcPr>
          <w:p w14:paraId="0483951E" w14:textId="77777777" w:rsidR="00CE71FE" w:rsidRPr="00AF72E8" w:rsidRDefault="00CE71FE" w:rsidP="00CE71FE">
            <w:pPr>
              <w:jc w:val="right"/>
            </w:pPr>
          </w:p>
        </w:tc>
      </w:tr>
      <w:tr w:rsidR="00CE71FE" w:rsidRPr="000006E0" w14:paraId="1043B41F" w14:textId="77777777" w:rsidTr="00CE71FE">
        <w:trPr>
          <w:trHeight w:val="205"/>
        </w:trPr>
        <w:tc>
          <w:tcPr>
            <w:tcW w:w="527" w:type="pct"/>
            <w:vMerge/>
            <w:shd w:val="clear" w:color="auto" w:fill="auto"/>
            <w:vAlign w:val="center"/>
          </w:tcPr>
          <w:p w14:paraId="58F4DD19" w14:textId="77777777" w:rsidR="00CE71FE" w:rsidRPr="00AF72E8" w:rsidRDefault="00CE71FE" w:rsidP="00CE71FE">
            <w:pPr>
              <w:rPr>
                <w:sz w:val="20"/>
                <w:szCs w:val="20"/>
              </w:rPr>
            </w:pPr>
          </w:p>
        </w:tc>
        <w:tc>
          <w:tcPr>
            <w:tcW w:w="721" w:type="pct"/>
            <w:shd w:val="clear" w:color="auto" w:fill="auto"/>
            <w:vAlign w:val="center"/>
          </w:tcPr>
          <w:p w14:paraId="44D2EC90" w14:textId="77777777" w:rsidR="00CE71FE" w:rsidRPr="00AF72E8" w:rsidRDefault="00CE71FE" w:rsidP="00CE71FE">
            <w:pPr>
              <w:pStyle w:val="ListParagraph"/>
              <w:numPr>
                <w:ilvl w:val="0"/>
                <w:numId w:val="40"/>
              </w:numPr>
              <w:ind w:left="0"/>
              <w:rPr>
                <w:sz w:val="20"/>
                <w:szCs w:val="20"/>
              </w:rPr>
            </w:pPr>
            <w:r w:rsidRPr="00AF72E8">
              <w:rPr>
                <w:sz w:val="16"/>
                <w:szCs w:val="16"/>
              </w:rPr>
              <w:t>Meeting length</w:t>
            </w:r>
          </w:p>
        </w:tc>
        <w:tc>
          <w:tcPr>
            <w:tcW w:w="497" w:type="pct"/>
            <w:shd w:val="clear" w:color="auto" w:fill="auto"/>
          </w:tcPr>
          <w:p w14:paraId="6ACA1A0A" w14:textId="46F36372" w:rsidR="00CE71FE" w:rsidRPr="00CE71FE" w:rsidDel="001A790A" w:rsidRDefault="00CE71FE" w:rsidP="00CE71FE">
            <w:pPr>
              <w:ind w:left="-360"/>
              <w:jc w:val="right"/>
              <w:rPr>
                <w:sz w:val="20"/>
                <w:szCs w:val="20"/>
              </w:rPr>
            </w:pPr>
            <w:r w:rsidRPr="00314F2D">
              <w:rPr>
                <w:sz w:val="20"/>
                <w:szCs w:val="20"/>
              </w:rPr>
              <w:t>1-3 hrs</w:t>
            </w:r>
          </w:p>
        </w:tc>
        <w:tc>
          <w:tcPr>
            <w:tcW w:w="528" w:type="pct"/>
            <w:shd w:val="clear" w:color="auto" w:fill="auto"/>
          </w:tcPr>
          <w:p w14:paraId="6655E7A5" w14:textId="023AEF8C" w:rsidR="00CE71FE" w:rsidRPr="00CE71FE" w:rsidDel="001A790A" w:rsidRDefault="00CE71FE" w:rsidP="00CE71FE">
            <w:pPr>
              <w:ind w:left="-360"/>
              <w:jc w:val="right"/>
              <w:rPr>
                <w:sz w:val="20"/>
                <w:szCs w:val="20"/>
              </w:rPr>
            </w:pPr>
            <w:r w:rsidRPr="00314F2D">
              <w:rPr>
                <w:sz w:val="20"/>
                <w:szCs w:val="20"/>
              </w:rPr>
              <w:t>1 hr</w:t>
            </w:r>
          </w:p>
        </w:tc>
        <w:tc>
          <w:tcPr>
            <w:tcW w:w="528" w:type="pct"/>
            <w:shd w:val="clear" w:color="auto" w:fill="auto"/>
          </w:tcPr>
          <w:p w14:paraId="08A48215" w14:textId="77777777" w:rsidR="00CE71FE" w:rsidRPr="00CE71FE" w:rsidDel="001A790A" w:rsidRDefault="00CE71FE" w:rsidP="00CE71FE">
            <w:pPr>
              <w:ind w:left="-360"/>
              <w:jc w:val="right"/>
              <w:rPr>
                <w:sz w:val="20"/>
                <w:szCs w:val="20"/>
              </w:rPr>
            </w:pPr>
          </w:p>
        </w:tc>
        <w:tc>
          <w:tcPr>
            <w:tcW w:w="528" w:type="pct"/>
            <w:shd w:val="clear" w:color="auto" w:fill="auto"/>
          </w:tcPr>
          <w:p w14:paraId="2A1F0AA4" w14:textId="77777777" w:rsidR="00CE71FE" w:rsidRPr="00CE71FE" w:rsidDel="001A790A" w:rsidRDefault="00CE71FE" w:rsidP="00CE71FE">
            <w:pPr>
              <w:ind w:left="-360"/>
              <w:jc w:val="right"/>
              <w:rPr>
                <w:sz w:val="20"/>
                <w:szCs w:val="20"/>
              </w:rPr>
            </w:pPr>
          </w:p>
        </w:tc>
        <w:tc>
          <w:tcPr>
            <w:tcW w:w="589" w:type="pct"/>
            <w:shd w:val="clear" w:color="auto" w:fill="auto"/>
          </w:tcPr>
          <w:p w14:paraId="03E7F319" w14:textId="77777777" w:rsidR="00CE71FE" w:rsidRPr="00CE71FE" w:rsidDel="001A790A" w:rsidRDefault="00CE71FE" w:rsidP="00CE71FE">
            <w:pPr>
              <w:ind w:left="-360"/>
              <w:jc w:val="right"/>
              <w:rPr>
                <w:sz w:val="20"/>
                <w:szCs w:val="20"/>
              </w:rPr>
            </w:pPr>
          </w:p>
        </w:tc>
        <w:tc>
          <w:tcPr>
            <w:tcW w:w="540" w:type="pct"/>
            <w:shd w:val="clear" w:color="auto" w:fill="auto"/>
          </w:tcPr>
          <w:p w14:paraId="7465BE6D" w14:textId="77777777" w:rsidR="00CE71FE" w:rsidRPr="00CE71FE" w:rsidDel="001A790A" w:rsidRDefault="00CE71FE" w:rsidP="00CE71FE">
            <w:pPr>
              <w:ind w:left="-360"/>
              <w:jc w:val="right"/>
              <w:rPr>
                <w:sz w:val="20"/>
                <w:szCs w:val="20"/>
              </w:rPr>
            </w:pPr>
          </w:p>
        </w:tc>
        <w:tc>
          <w:tcPr>
            <w:tcW w:w="542" w:type="pct"/>
            <w:shd w:val="clear" w:color="auto" w:fill="auto"/>
          </w:tcPr>
          <w:p w14:paraId="7E474C36" w14:textId="77777777" w:rsidR="00CE71FE" w:rsidRPr="00CE71FE" w:rsidDel="001A790A" w:rsidRDefault="00CE71FE" w:rsidP="00CE71FE">
            <w:pPr>
              <w:ind w:left="-360"/>
              <w:jc w:val="right"/>
              <w:rPr>
                <w:sz w:val="20"/>
                <w:szCs w:val="20"/>
              </w:rPr>
            </w:pPr>
          </w:p>
        </w:tc>
      </w:tr>
      <w:tr w:rsidR="00CE71FE" w:rsidRPr="000006E0" w14:paraId="6F719277" w14:textId="77777777" w:rsidTr="00CE71FE">
        <w:trPr>
          <w:trHeight w:val="206"/>
        </w:trPr>
        <w:tc>
          <w:tcPr>
            <w:tcW w:w="527" w:type="pct"/>
            <w:vMerge w:val="restart"/>
            <w:shd w:val="clear" w:color="auto" w:fill="auto"/>
            <w:vAlign w:val="center"/>
          </w:tcPr>
          <w:p w14:paraId="1061D086" w14:textId="77777777" w:rsidR="00CE71FE" w:rsidRPr="00AF72E8" w:rsidRDefault="00CE71FE" w:rsidP="00CE71FE">
            <w:pPr>
              <w:rPr>
                <w:sz w:val="20"/>
                <w:szCs w:val="20"/>
              </w:rPr>
            </w:pPr>
            <w:r w:rsidRPr="00AF72E8">
              <w:rPr>
                <w:sz w:val="20"/>
                <w:szCs w:val="20"/>
              </w:rPr>
              <w:t>5 Credits</w:t>
            </w:r>
          </w:p>
        </w:tc>
        <w:tc>
          <w:tcPr>
            <w:tcW w:w="721" w:type="pct"/>
            <w:shd w:val="clear" w:color="auto" w:fill="auto"/>
            <w:vAlign w:val="center"/>
          </w:tcPr>
          <w:p w14:paraId="13894E31" w14:textId="77777777"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Pr>
          <w:p w14:paraId="15897968" w14:textId="2A048D40" w:rsidR="00CE71FE" w:rsidRPr="00CE71FE" w:rsidDel="001A790A" w:rsidRDefault="00CE71FE" w:rsidP="00CE71FE">
            <w:pPr>
              <w:ind w:left="-360"/>
              <w:jc w:val="right"/>
              <w:rPr>
                <w:sz w:val="20"/>
                <w:szCs w:val="20"/>
              </w:rPr>
            </w:pPr>
            <w:r w:rsidRPr="00314F2D">
              <w:rPr>
                <w:sz w:val="20"/>
                <w:szCs w:val="20"/>
              </w:rPr>
              <w:t>5</w:t>
            </w:r>
          </w:p>
        </w:tc>
        <w:tc>
          <w:tcPr>
            <w:tcW w:w="528" w:type="pct"/>
            <w:shd w:val="clear" w:color="auto" w:fill="auto"/>
          </w:tcPr>
          <w:p w14:paraId="560348D2" w14:textId="77777777" w:rsidR="00CE71FE" w:rsidRPr="00CE71FE" w:rsidDel="001A790A" w:rsidRDefault="00CE71FE" w:rsidP="00CE71FE">
            <w:pPr>
              <w:ind w:left="-360"/>
              <w:jc w:val="right"/>
              <w:rPr>
                <w:sz w:val="20"/>
                <w:szCs w:val="20"/>
              </w:rPr>
            </w:pPr>
          </w:p>
        </w:tc>
        <w:tc>
          <w:tcPr>
            <w:tcW w:w="528" w:type="pct"/>
            <w:shd w:val="clear" w:color="auto" w:fill="auto"/>
          </w:tcPr>
          <w:p w14:paraId="570D896A" w14:textId="33F3D56D" w:rsidR="00CE71FE" w:rsidRPr="00AF72E8" w:rsidRDefault="00CE71FE" w:rsidP="00CE71FE">
            <w:pPr>
              <w:jc w:val="right"/>
            </w:pPr>
            <w:r w:rsidRPr="00314F2D">
              <w:rPr>
                <w:sz w:val="20"/>
                <w:szCs w:val="20"/>
              </w:rPr>
              <w:t>3</w:t>
            </w:r>
          </w:p>
        </w:tc>
        <w:tc>
          <w:tcPr>
            <w:tcW w:w="528" w:type="pct"/>
            <w:shd w:val="clear" w:color="auto" w:fill="auto"/>
          </w:tcPr>
          <w:p w14:paraId="3D5D7B47" w14:textId="77777777" w:rsidR="00CE71FE" w:rsidRPr="00AF72E8" w:rsidRDefault="00CE71FE" w:rsidP="00CE71FE">
            <w:pPr>
              <w:jc w:val="right"/>
            </w:pPr>
          </w:p>
        </w:tc>
        <w:tc>
          <w:tcPr>
            <w:tcW w:w="589" w:type="pct"/>
            <w:shd w:val="clear" w:color="auto" w:fill="auto"/>
          </w:tcPr>
          <w:p w14:paraId="464F2F7B" w14:textId="77777777" w:rsidR="00CE71FE" w:rsidRPr="00AF72E8" w:rsidRDefault="00CE71FE" w:rsidP="00CE71FE">
            <w:pPr>
              <w:jc w:val="right"/>
            </w:pPr>
          </w:p>
        </w:tc>
        <w:tc>
          <w:tcPr>
            <w:tcW w:w="540" w:type="pct"/>
            <w:shd w:val="clear" w:color="auto" w:fill="auto"/>
          </w:tcPr>
          <w:p w14:paraId="66DD4F9B" w14:textId="77777777" w:rsidR="00CE71FE" w:rsidRPr="00AF72E8" w:rsidRDefault="00CE71FE" w:rsidP="00CE71FE">
            <w:pPr>
              <w:jc w:val="right"/>
            </w:pPr>
          </w:p>
        </w:tc>
        <w:tc>
          <w:tcPr>
            <w:tcW w:w="542" w:type="pct"/>
            <w:shd w:val="clear" w:color="auto" w:fill="auto"/>
          </w:tcPr>
          <w:p w14:paraId="5343E9EA" w14:textId="77777777" w:rsidR="00CE71FE" w:rsidRPr="00AF72E8" w:rsidRDefault="00CE71FE" w:rsidP="00CE71FE">
            <w:pPr>
              <w:jc w:val="right"/>
            </w:pPr>
          </w:p>
        </w:tc>
      </w:tr>
      <w:tr w:rsidR="00CE71FE" w:rsidRPr="000006E0" w14:paraId="250C03C7" w14:textId="77777777" w:rsidTr="00CE71FE">
        <w:trPr>
          <w:trHeight w:val="206"/>
        </w:trPr>
        <w:tc>
          <w:tcPr>
            <w:tcW w:w="527" w:type="pct"/>
            <w:vMerge/>
            <w:shd w:val="clear" w:color="auto" w:fill="auto"/>
            <w:vAlign w:val="center"/>
          </w:tcPr>
          <w:p w14:paraId="730CE4FA" w14:textId="77777777" w:rsidR="00CE71FE" w:rsidRPr="00AF72E8" w:rsidRDefault="00CE71FE" w:rsidP="00CE71FE">
            <w:pPr>
              <w:rPr>
                <w:sz w:val="20"/>
                <w:szCs w:val="20"/>
              </w:rPr>
            </w:pPr>
          </w:p>
        </w:tc>
        <w:tc>
          <w:tcPr>
            <w:tcW w:w="721" w:type="pct"/>
            <w:shd w:val="clear" w:color="auto" w:fill="auto"/>
            <w:vAlign w:val="center"/>
          </w:tcPr>
          <w:p w14:paraId="50B92D80" w14:textId="77777777" w:rsidR="00CE71FE" w:rsidRPr="00AF72E8" w:rsidRDefault="00CE71FE" w:rsidP="00CE71FE">
            <w:pPr>
              <w:pStyle w:val="ListParagraph"/>
              <w:numPr>
                <w:ilvl w:val="0"/>
                <w:numId w:val="40"/>
              </w:numPr>
              <w:ind w:left="0"/>
              <w:rPr>
                <w:sz w:val="20"/>
                <w:szCs w:val="20"/>
              </w:rPr>
            </w:pPr>
            <w:r w:rsidRPr="00AF72E8">
              <w:rPr>
                <w:sz w:val="16"/>
                <w:szCs w:val="16"/>
              </w:rPr>
              <w:t># of meetings</w:t>
            </w:r>
          </w:p>
        </w:tc>
        <w:tc>
          <w:tcPr>
            <w:tcW w:w="497" w:type="pct"/>
            <w:shd w:val="clear" w:color="auto" w:fill="auto"/>
          </w:tcPr>
          <w:p w14:paraId="6B1369E1" w14:textId="51C07304" w:rsidR="00CE71FE" w:rsidRPr="00CE71FE" w:rsidDel="001A790A" w:rsidRDefault="00CE71FE" w:rsidP="00CE71FE">
            <w:pPr>
              <w:ind w:left="-360"/>
              <w:jc w:val="right"/>
              <w:rPr>
                <w:sz w:val="20"/>
                <w:szCs w:val="20"/>
              </w:rPr>
            </w:pPr>
            <w:r w:rsidRPr="00314F2D">
              <w:rPr>
                <w:sz w:val="20"/>
                <w:szCs w:val="20"/>
              </w:rPr>
              <w:t>5</w:t>
            </w:r>
          </w:p>
        </w:tc>
        <w:tc>
          <w:tcPr>
            <w:tcW w:w="528" w:type="pct"/>
            <w:shd w:val="clear" w:color="auto" w:fill="auto"/>
          </w:tcPr>
          <w:p w14:paraId="62D1C988" w14:textId="77777777" w:rsidR="00CE71FE" w:rsidRPr="00CE71FE" w:rsidDel="001A790A" w:rsidRDefault="00CE71FE" w:rsidP="00CE71FE">
            <w:pPr>
              <w:ind w:left="-360"/>
              <w:jc w:val="right"/>
              <w:rPr>
                <w:sz w:val="20"/>
                <w:szCs w:val="20"/>
              </w:rPr>
            </w:pPr>
          </w:p>
        </w:tc>
        <w:tc>
          <w:tcPr>
            <w:tcW w:w="528" w:type="pct"/>
            <w:shd w:val="clear" w:color="auto" w:fill="auto"/>
          </w:tcPr>
          <w:p w14:paraId="252D5CB8" w14:textId="77777777" w:rsidR="00CE71FE" w:rsidRPr="00AF72E8" w:rsidRDefault="00CE71FE" w:rsidP="00CE71FE">
            <w:pPr>
              <w:jc w:val="right"/>
            </w:pPr>
          </w:p>
        </w:tc>
        <w:tc>
          <w:tcPr>
            <w:tcW w:w="528" w:type="pct"/>
            <w:shd w:val="clear" w:color="auto" w:fill="auto"/>
          </w:tcPr>
          <w:p w14:paraId="584AD16A" w14:textId="77777777" w:rsidR="00CE71FE" w:rsidRPr="00AF72E8" w:rsidRDefault="00CE71FE" w:rsidP="00CE71FE">
            <w:pPr>
              <w:jc w:val="right"/>
            </w:pPr>
          </w:p>
        </w:tc>
        <w:tc>
          <w:tcPr>
            <w:tcW w:w="589" w:type="pct"/>
            <w:shd w:val="clear" w:color="auto" w:fill="auto"/>
          </w:tcPr>
          <w:p w14:paraId="4950AFCA" w14:textId="77777777" w:rsidR="00CE71FE" w:rsidRPr="00AF72E8" w:rsidRDefault="00CE71FE" w:rsidP="00CE71FE">
            <w:pPr>
              <w:jc w:val="right"/>
            </w:pPr>
          </w:p>
        </w:tc>
        <w:tc>
          <w:tcPr>
            <w:tcW w:w="540" w:type="pct"/>
            <w:shd w:val="clear" w:color="auto" w:fill="auto"/>
          </w:tcPr>
          <w:p w14:paraId="3774C1E2" w14:textId="77777777" w:rsidR="00CE71FE" w:rsidRPr="00AF72E8" w:rsidRDefault="00CE71FE" w:rsidP="00CE71FE">
            <w:pPr>
              <w:jc w:val="right"/>
            </w:pPr>
          </w:p>
        </w:tc>
        <w:tc>
          <w:tcPr>
            <w:tcW w:w="542" w:type="pct"/>
            <w:shd w:val="clear" w:color="auto" w:fill="auto"/>
          </w:tcPr>
          <w:p w14:paraId="153ECB5A" w14:textId="77777777" w:rsidR="00CE71FE" w:rsidRPr="00AF72E8" w:rsidRDefault="00CE71FE" w:rsidP="00CE71FE">
            <w:pPr>
              <w:jc w:val="right"/>
            </w:pPr>
          </w:p>
        </w:tc>
      </w:tr>
      <w:tr w:rsidR="00CE71FE" w:rsidRPr="000006E0" w14:paraId="617F3ED2" w14:textId="77777777" w:rsidTr="00CE71FE">
        <w:trPr>
          <w:trHeight w:val="205"/>
        </w:trPr>
        <w:tc>
          <w:tcPr>
            <w:tcW w:w="527" w:type="pct"/>
            <w:vMerge/>
            <w:shd w:val="clear" w:color="auto" w:fill="auto"/>
            <w:vAlign w:val="center"/>
          </w:tcPr>
          <w:p w14:paraId="58F9B917" w14:textId="77777777" w:rsidR="00CE71FE" w:rsidRPr="00AF72E8" w:rsidRDefault="00CE71FE" w:rsidP="00CE71FE">
            <w:pPr>
              <w:rPr>
                <w:sz w:val="20"/>
                <w:szCs w:val="20"/>
              </w:rPr>
            </w:pPr>
          </w:p>
        </w:tc>
        <w:tc>
          <w:tcPr>
            <w:tcW w:w="721" w:type="pct"/>
            <w:shd w:val="clear" w:color="auto" w:fill="auto"/>
            <w:vAlign w:val="center"/>
          </w:tcPr>
          <w:p w14:paraId="7F3E9259" w14:textId="77777777" w:rsidR="00CE71FE" w:rsidRPr="00AF72E8" w:rsidRDefault="00CE71FE" w:rsidP="00CE71FE">
            <w:pPr>
              <w:pStyle w:val="ListParagraph"/>
              <w:numPr>
                <w:ilvl w:val="0"/>
                <w:numId w:val="40"/>
              </w:numPr>
              <w:ind w:left="0"/>
              <w:rPr>
                <w:sz w:val="20"/>
                <w:szCs w:val="20"/>
              </w:rPr>
            </w:pPr>
            <w:r w:rsidRPr="00AF72E8">
              <w:rPr>
                <w:sz w:val="16"/>
                <w:szCs w:val="16"/>
              </w:rPr>
              <w:t>Meeting length</w:t>
            </w:r>
          </w:p>
        </w:tc>
        <w:tc>
          <w:tcPr>
            <w:tcW w:w="497" w:type="pct"/>
            <w:shd w:val="clear" w:color="auto" w:fill="auto"/>
          </w:tcPr>
          <w:p w14:paraId="1E816F39" w14:textId="5F093AD1" w:rsidR="00CE71FE" w:rsidRPr="00CE71FE" w:rsidDel="001A790A" w:rsidRDefault="00CE71FE" w:rsidP="00CE71FE">
            <w:pPr>
              <w:ind w:left="-360"/>
              <w:jc w:val="right"/>
              <w:rPr>
                <w:sz w:val="20"/>
                <w:szCs w:val="20"/>
              </w:rPr>
            </w:pPr>
            <w:r w:rsidRPr="00314F2D">
              <w:rPr>
                <w:sz w:val="20"/>
                <w:szCs w:val="20"/>
              </w:rPr>
              <w:t>1-3 hrs</w:t>
            </w:r>
          </w:p>
        </w:tc>
        <w:tc>
          <w:tcPr>
            <w:tcW w:w="528" w:type="pct"/>
            <w:shd w:val="clear" w:color="auto" w:fill="auto"/>
          </w:tcPr>
          <w:p w14:paraId="6694A02B" w14:textId="77777777" w:rsidR="00CE71FE" w:rsidRPr="00CE71FE" w:rsidDel="001A790A" w:rsidRDefault="00CE71FE" w:rsidP="00CE71FE">
            <w:pPr>
              <w:ind w:left="-360"/>
              <w:jc w:val="right"/>
              <w:rPr>
                <w:sz w:val="20"/>
                <w:szCs w:val="20"/>
              </w:rPr>
            </w:pPr>
          </w:p>
        </w:tc>
        <w:tc>
          <w:tcPr>
            <w:tcW w:w="528" w:type="pct"/>
            <w:shd w:val="clear" w:color="auto" w:fill="auto"/>
          </w:tcPr>
          <w:p w14:paraId="6ED16FE1" w14:textId="77777777" w:rsidR="00CE71FE" w:rsidRPr="00CE71FE" w:rsidDel="001A790A" w:rsidRDefault="00CE71FE" w:rsidP="00CE71FE">
            <w:pPr>
              <w:ind w:left="-360"/>
              <w:jc w:val="right"/>
              <w:rPr>
                <w:sz w:val="20"/>
                <w:szCs w:val="20"/>
              </w:rPr>
            </w:pPr>
          </w:p>
        </w:tc>
        <w:tc>
          <w:tcPr>
            <w:tcW w:w="528" w:type="pct"/>
            <w:shd w:val="clear" w:color="auto" w:fill="auto"/>
          </w:tcPr>
          <w:p w14:paraId="73BDF7E8" w14:textId="77777777" w:rsidR="00CE71FE" w:rsidRPr="00CE71FE" w:rsidDel="001A790A" w:rsidRDefault="00CE71FE" w:rsidP="00CE71FE">
            <w:pPr>
              <w:ind w:left="-360"/>
              <w:jc w:val="right"/>
              <w:rPr>
                <w:sz w:val="20"/>
                <w:szCs w:val="20"/>
              </w:rPr>
            </w:pPr>
          </w:p>
        </w:tc>
        <w:tc>
          <w:tcPr>
            <w:tcW w:w="589" w:type="pct"/>
            <w:shd w:val="clear" w:color="auto" w:fill="auto"/>
          </w:tcPr>
          <w:p w14:paraId="59DC7225" w14:textId="77777777" w:rsidR="00CE71FE" w:rsidRPr="00CE71FE" w:rsidDel="001A790A" w:rsidRDefault="00CE71FE" w:rsidP="00CE71FE">
            <w:pPr>
              <w:ind w:left="-360"/>
              <w:jc w:val="right"/>
              <w:rPr>
                <w:sz w:val="20"/>
                <w:szCs w:val="20"/>
              </w:rPr>
            </w:pPr>
          </w:p>
        </w:tc>
        <w:tc>
          <w:tcPr>
            <w:tcW w:w="540" w:type="pct"/>
            <w:shd w:val="clear" w:color="auto" w:fill="auto"/>
          </w:tcPr>
          <w:p w14:paraId="7913E0CF" w14:textId="77777777" w:rsidR="00CE71FE" w:rsidRPr="00CE71FE" w:rsidDel="001A790A" w:rsidRDefault="00CE71FE" w:rsidP="00CE71FE">
            <w:pPr>
              <w:ind w:left="-360"/>
              <w:jc w:val="right"/>
              <w:rPr>
                <w:sz w:val="20"/>
                <w:szCs w:val="20"/>
              </w:rPr>
            </w:pPr>
          </w:p>
        </w:tc>
        <w:tc>
          <w:tcPr>
            <w:tcW w:w="542" w:type="pct"/>
            <w:shd w:val="clear" w:color="auto" w:fill="auto"/>
          </w:tcPr>
          <w:p w14:paraId="0AA47092" w14:textId="77777777" w:rsidR="00CE71FE" w:rsidRPr="00CE71FE" w:rsidDel="001A790A" w:rsidRDefault="00CE71FE" w:rsidP="00CE71FE">
            <w:pPr>
              <w:ind w:left="-360"/>
              <w:jc w:val="right"/>
              <w:rPr>
                <w:sz w:val="20"/>
                <w:szCs w:val="20"/>
              </w:rPr>
            </w:pPr>
          </w:p>
        </w:tc>
      </w:tr>
      <w:tr w:rsidR="00CE71FE" w:rsidRPr="000006E0" w14:paraId="0F014484" w14:textId="77777777" w:rsidTr="00CE71FE">
        <w:trPr>
          <w:trHeight w:val="206"/>
        </w:trPr>
        <w:tc>
          <w:tcPr>
            <w:tcW w:w="527" w:type="pct"/>
            <w:vMerge w:val="restart"/>
            <w:shd w:val="clear" w:color="auto" w:fill="auto"/>
            <w:vAlign w:val="center"/>
          </w:tcPr>
          <w:p w14:paraId="6999D774" w14:textId="0DCD287D" w:rsidR="00CE71FE" w:rsidRPr="00AF72E8" w:rsidRDefault="00CE71FE" w:rsidP="00CE71FE">
            <w:pPr>
              <w:rPr>
                <w:sz w:val="20"/>
                <w:szCs w:val="20"/>
              </w:rPr>
            </w:pPr>
            <w:r>
              <w:rPr>
                <w:sz w:val="20"/>
                <w:szCs w:val="20"/>
              </w:rPr>
              <w:t xml:space="preserve">0 </w:t>
            </w:r>
            <w:r w:rsidRPr="00AF72E8">
              <w:rPr>
                <w:sz w:val="20"/>
                <w:szCs w:val="20"/>
              </w:rPr>
              <w:t>Credits</w:t>
            </w:r>
            <w:r w:rsidRPr="00AF72E8">
              <w:rPr>
                <w:sz w:val="20"/>
                <w:szCs w:val="20"/>
                <w:vertAlign w:val="superscript"/>
              </w:rPr>
              <w:t>1</w:t>
            </w:r>
          </w:p>
        </w:tc>
        <w:tc>
          <w:tcPr>
            <w:tcW w:w="721" w:type="pct"/>
            <w:shd w:val="clear" w:color="auto" w:fill="auto"/>
            <w:vAlign w:val="center"/>
          </w:tcPr>
          <w:p w14:paraId="4DEB5CD3" w14:textId="77777777"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Pr>
          <w:p w14:paraId="5954E2C4" w14:textId="658FDCF8" w:rsidR="00CE71FE" w:rsidRPr="00CE71FE" w:rsidDel="001A790A" w:rsidRDefault="00CE71FE" w:rsidP="00CE71FE">
            <w:pPr>
              <w:ind w:left="-360"/>
              <w:jc w:val="right"/>
              <w:rPr>
                <w:sz w:val="20"/>
                <w:szCs w:val="20"/>
              </w:rPr>
            </w:pPr>
            <w:r w:rsidRPr="00314F2D">
              <w:rPr>
                <w:sz w:val="20"/>
                <w:szCs w:val="20"/>
              </w:rPr>
              <w:t>11</w:t>
            </w:r>
          </w:p>
        </w:tc>
        <w:tc>
          <w:tcPr>
            <w:tcW w:w="528" w:type="pct"/>
            <w:shd w:val="clear" w:color="auto" w:fill="auto"/>
          </w:tcPr>
          <w:p w14:paraId="288C6A6C" w14:textId="77777777" w:rsidR="00CE71FE" w:rsidRPr="00CE71FE" w:rsidDel="001A790A" w:rsidRDefault="00CE71FE" w:rsidP="00CE71FE">
            <w:pPr>
              <w:ind w:left="-360"/>
              <w:jc w:val="right"/>
              <w:rPr>
                <w:sz w:val="20"/>
                <w:szCs w:val="20"/>
              </w:rPr>
            </w:pPr>
          </w:p>
        </w:tc>
        <w:tc>
          <w:tcPr>
            <w:tcW w:w="528" w:type="pct"/>
            <w:shd w:val="clear" w:color="auto" w:fill="auto"/>
          </w:tcPr>
          <w:p w14:paraId="2DDB7652" w14:textId="77777777" w:rsidR="00CE71FE" w:rsidRPr="00AF72E8" w:rsidRDefault="00CE71FE" w:rsidP="00CE71FE">
            <w:pPr>
              <w:jc w:val="right"/>
            </w:pPr>
          </w:p>
        </w:tc>
        <w:tc>
          <w:tcPr>
            <w:tcW w:w="528" w:type="pct"/>
            <w:shd w:val="clear" w:color="auto" w:fill="auto"/>
          </w:tcPr>
          <w:p w14:paraId="5756ED65" w14:textId="77777777" w:rsidR="00CE71FE" w:rsidRPr="00AF72E8" w:rsidRDefault="00CE71FE" w:rsidP="00CE71FE">
            <w:pPr>
              <w:jc w:val="right"/>
            </w:pPr>
          </w:p>
        </w:tc>
        <w:tc>
          <w:tcPr>
            <w:tcW w:w="589" w:type="pct"/>
            <w:shd w:val="clear" w:color="auto" w:fill="auto"/>
          </w:tcPr>
          <w:p w14:paraId="3CDE3214" w14:textId="77777777" w:rsidR="00CE71FE" w:rsidRPr="00AF72E8" w:rsidRDefault="00CE71FE" w:rsidP="00CE71FE">
            <w:pPr>
              <w:jc w:val="right"/>
            </w:pPr>
          </w:p>
        </w:tc>
        <w:tc>
          <w:tcPr>
            <w:tcW w:w="540" w:type="pct"/>
            <w:shd w:val="clear" w:color="auto" w:fill="auto"/>
          </w:tcPr>
          <w:p w14:paraId="333402CE" w14:textId="77777777" w:rsidR="00CE71FE" w:rsidRPr="00AF72E8" w:rsidRDefault="00CE71FE" w:rsidP="00CE71FE">
            <w:pPr>
              <w:jc w:val="right"/>
            </w:pPr>
          </w:p>
        </w:tc>
        <w:tc>
          <w:tcPr>
            <w:tcW w:w="542" w:type="pct"/>
            <w:shd w:val="clear" w:color="auto" w:fill="auto"/>
          </w:tcPr>
          <w:p w14:paraId="6D5C74FF" w14:textId="77777777" w:rsidR="00CE71FE" w:rsidRPr="00AF72E8" w:rsidRDefault="00CE71FE" w:rsidP="00CE71FE">
            <w:pPr>
              <w:jc w:val="right"/>
            </w:pPr>
          </w:p>
        </w:tc>
      </w:tr>
      <w:tr w:rsidR="00CE71FE" w:rsidRPr="000006E0" w14:paraId="702F9267" w14:textId="77777777" w:rsidTr="00CE71FE">
        <w:trPr>
          <w:trHeight w:val="206"/>
        </w:trPr>
        <w:tc>
          <w:tcPr>
            <w:tcW w:w="527" w:type="pct"/>
            <w:vMerge/>
            <w:shd w:val="clear" w:color="auto" w:fill="auto"/>
            <w:vAlign w:val="center"/>
          </w:tcPr>
          <w:p w14:paraId="3EAE2264" w14:textId="77777777" w:rsidR="00CE71FE" w:rsidRPr="00AF72E8" w:rsidRDefault="00CE71FE" w:rsidP="00CE71FE">
            <w:pPr>
              <w:rPr>
                <w:sz w:val="20"/>
                <w:szCs w:val="20"/>
              </w:rPr>
            </w:pPr>
          </w:p>
        </w:tc>
        <w:tc>
          <w:tcPr>
            <w:tcW w:w="721" w:type="pct"/>
            <w:shd w:val="clear" w:color="auto" w:fill="auto"/>
            <w:vAlign w:val="center"/>
          </w:tcPr>
          <w:p w14:paraId="396A3723" w14:textId="77777777" w:rsidR="00CE71FE" w:rsidRPr="00AF72E8" w:rsidRDefault="00CE71FE" w:rsidP="00CE71FE">
            <w:pPr>
              <w:pStyle w:val="ListParagraph"/>
              <w:numPr>
                <w:ilvl w:val="0"/>
                <w:numId w:val="40"/>
              </w:numPr>
              <w:ind w:left="0"/>
              <w:rPr>
                <w:sz w:val="20"/>
                <w:szCs w:val="20"/>
              </w:rPr>
            </w:pPr>
            <w:r w:rsidRPr="00AF72E8">
              <w:rPr>
                <w:sz w:val="16"/>
                <w:szCs w:val="16"/>
              </w:rPr>
              <w:t># of meetings</w:t>
            </w:r>
          </w:p>
        </w:tc>
        <w:tc>
          <w:tcPr>
            <w:tcW w:w="497" w:type="pct"/>
            <w:shd w:val="clear" w:color="auto" w:fill="auto"/>
          </w:tcPr>
          <w:p w14:paraId="3AD20744" w14:textId="5B1D079C" w:rsidR="00CE71FE" w:rsidRPr="00CE71FE" w:rsidDel="001A790A" w:rsidRDefault="00CE71FE" w:rsidP="00CE71FE">
            <w:pPr>
              <w:ind w:left="-360"/>
              <w:jc w:val="right"/>
              <w:rPr>
                <w:sz w:val="20"/>
                <w:szCs w:val="20"/>
              </w:rPr>
            </w:pPr>
            <w:r w:rsidRPr="00314F2D">
              <w:rPr>
                <w:sz w:val="20"/>
                <w:szCs w:val="20"/>
              </w:rPr>
              <w:t>14-15</w:t>
            </w:r>
          </w:p>
        </w:tc>
        <w:tc>
          <w:tcPr>
            <w:tcW w:w="528" w:type="pct"/>
            <w:shd w:val="clear" w:color="auto" w:fill="auto"/>
          </w:tcPr>
          <w:p w14:paraId="266D9578" w14:textId="77777777" w:rsidR="00CE71FE" w:rsidRPr="00CE71FE" w:rsidDel="001A790A" w:rsidRDefault="00CE71FE" w:rsidP="00CE71FE">
            <w:pPr>
              <w:ind w:left="-360"/>
              <w:jc w:val="right"/>
              <w:rPr>
                <w:sz w:val="20"/>
                <w:szCs w:val="20"/>
              </w:rPr>
            </w:pPr>
          </w:p>
        </w:tc>
        <w:tc>
          <w:tcPr>
            <w:tcW w:w="528" w:type="pct"/>
            <w:shd w:val="clear" w:color="auto" w:fill="auto"/>
          </w:tcPr>
          <w:p w14:paraId="550BE74C" w14:textId="77777777" w:rsidR="00CE71FE" w:rsidRPr="00AF72E8" w:rsidRDefault="00CE71FE" w:rsidP="00CE71FE">
            <w:pPr>
              <w:jc w:val="right"/>
            </w:pPr>
          </w:p>
        </w:tc>
        <w:tc>
          <w:tcPr>
            <w:tcW w:w="528" w:type="pct"/>
            <w:shd w:val="clear" w:color="auto" w:fill="auto"/>
          </w:tcPr>
          <w:p w14:paraId="44B52C1F" w14:textId="77777777" w:rsidR="00CE71FE" w:rsidRPr="00AF72E8" w:rsidRDefault="00CE71FE" w:rsidP="00CE71FE">
            <w:pPr>
              <w:jc w:val="right"/>
            </w:pPr>
          </w:p>
        </w:tc>
        <w:tc>
          <w:tcPr>
            <w:tcW w:w="589" w:type="pct"/>
            <w:shd w:val="clear" w:color="auto" w:fill="auto"/>
          </w:tcPr>
          <w:p w14:paraId="756A6F1C" w14:textId="77777777" w:rsidR="00CE71FE" w:rsidRPr="00AF72E8" w:rsidRDefault="00CE71FE" w:rsidP="00CE71FE">
            <w:pPr>
              <w:jc w:val="right"/>
            </w:pPr>
          </w:p>
        </w:tc>
        <w:tc>
          <w:tcPr>
            <w:tcW w:w="540" w:type="pct"/>
            <w:shd w:val="clear" w:color="auto" w:fill="auto"/>
          </w:tcPr>
          <w:p w14:paraId="0F357AD0" w14:textId="77777777" w:rsidR="00CE71FE" w:rsidRPr="00AF72E8" w:rsidRDefault="00CE71FE" w:rsidP="00CE71FE">
            <w:pPr>
              <w:jc w:val="right"/>
            </w:pPr>
          </w:p>
        </w:tc>
        <w:tc>
          <w:tcPr>
            <w:tcW w:w="542" w:type="pct"/>
            <w:shd w:val="clear" w:color="auto" w:fill="auto"/>
          </w:tcPr>
          <w:p w14:paraId="11B537EF" w14:textId="77777777" w:rsidR="00CE71FE" w:rsidRPr="00AF72E8" w:rsidRDefault="00CE71FE" w:rsidP="00CE71FE">
            <w:pPr>
              <w:jc w:val="right"/>
            </w:pPr>
          </w:p>
        </w:tc>
      </w:tr>
      <w:tr w:rsidR="00CE71FE" w:rsidRPr="000006E0" w:rsidDel="001A790A" w14:paraId="063ED3B6" w14:textId="77777777" w:rsidTr="00CE71FE">
        <w:trPr>
          <w:trHeight w:val="205"/>
        </w:trPr>
        <w:tc>
          <w:tcPr>
            <w:tcW w:w="527" w:type="pct"/>
            <w:vMerge/>
            <w:shd w:val="clear" w:color="auto" w:fill="auto"/>
            <w:vAlign w:val="center"/>
          </w:tcPr>
          <w:p w14:paraId="6C107DAA" w14:textId="77777777" w:rsidR="00CE71FE" w:rsidRPr="00AF72E8" w:rsidRDefault="00CE71FE" w:rsidP="00CE71FE">
            <w:pPr>
              <w:rPr>
                <w:sz w:val="20"/>
                <w:szCs w:val="20"/>
              </w:rPr>
            </w:pPr>
          </w:p>
        </w:tc>
        <w:tc>
          <w:tcPr>
            <w:tcW w:w="721" w:type="pct"/>
            <w:shd w:val="clear" w:color="auto" w:fill="auto"/>
            <w:vAlign w:val="center"/>
          </w:tcPr>
          <w:p w14:paraId="4FB1D386" w14:textId="77777777" w:rsidR="00CE71FE" w:rsidRPr="00AF72E8" w:rsidRDefault="00CE71FE" w:rsidP="00CE71FE">
            <w:pPr>
              <w:pStyle w:val="ListParagraph"/>
              <w:numPr>
                <w:ilvl w:val="0"/>
                <w:numId w:val="40"/>
              </w:numPr>
              <w:ind w:left="0"/>
              <w:rPr>
                <w:sz w:val="20"/>
                <w:szCs w:val="20"/>
              </w:rPr>
            </w:pPr>
            <w:r w:rsidRPr="00AF72E8">
              <w:rPr>
                <w:sz w:val="16"/>
                <w:szCs w:val="16"/>
              </w:rPr>
              <w:t>Meeting length</w:t>
            </w:r>
          </w:p>
        </w:tc>
        <w:tc>
          <w:tcPr>
            <w:tcW w:w="497" w:type="pct"/>
            <w:shd w:val="clear" w:color="auto" w:fill="auto"/>
          </w:tcPr>
          <w:p w14:paraId="740CA3C1" w14:textId="03B9CCA2" w:rsidR="00CE71FE" w:rsidRPr="00CE71FE" w:rsidDel="001A790A" w:rsidRDefault="00CE71FE" w:rsidP="00CE71FE">
            <w:pPr>
              <w:ind w:left="-360"/>
              <w:jc w:val="right"/>
              <w:rPr>
                <w:sz w:val="20"/>
                <w:szCs w:val="20"/>
              </w:rPr>
            </w:pPr>
            <w:r w:rsidRPr="00314F2D">
              <w:rPr>
                <w:sz w:val="20"/>
                <w:szCs w:val="20"/>
              </w:rPr>
              <w:t>1-3 hrs</w:t>
            </w:r>
          </w:p>
        </w:tc>
        <w:tc>
          <w:tcPr>
            <w:tcW w:w="528" w:type="pct"/>
            <w:shd w:val="clear" w:color="auto" w:fill="auto"/>
          </w:tcPr>
          <w:p w14:paraId="23F3086B" w14:textId="77777777" w:rsidR="00CE71FE" w:rsidRPr="00CE71FE" w:rsidDel="001A790A" w:rsidRDefault="00CE71FE" w:rsidP="00CE71FE">
            <w:pPr>
              <w:ind w:left="-360"/>
              <w:jc w:val="right"/>
              <w:rPr>
                <w:sz w:val="20"/>
                <w:szCs w:val="20"/>
              </w:rPr>
            </w:pPr>
          </w:p>
        </w:tc>
        <w:tc>
          <w:tcPr>
            <w:tcW w:w="528" w:type="pct"/>
            <w:shd w:val="clear" w:color="auto" w:fill="auto"/>
          </w:tcPr>
          <w:p w14:paraId="3D96BA87" w14:textId="77777777" w:rsidR="00CE71FE" w:rsidRPr="00CE71FE" w:rsidDel="001A790A" w:rsidRDefault="00CE71FE" w:rsidP="00CE71FE">
            <w:pPr>
              <w:ind w:left="-360"/>
              <w:jc w:val="right"/>
              <w:rPr>
                <w:sz w:val="20"/>
                <w:szCs w:val="20"/>
              </w:rPr>
            </w:pPr>
          </w:p>
        </w:tc>
        <w:tc>
          <w:tcPr>
            <w:tcW w:w="528" w:type="pct"/>
            <w:shd w:val="clear" w:color="auto" w:fill="auto"/>
          </w:tcPr>
          <w:p w14:paraId="5A7E95B9" w14:textId="77777777" w:rsidR="00CE71FE" w:rsidRPr="00CE71FE" w:rsidDel="001A790A" w:rsidRDefault="00CE71FE" w:rsidP="00CE71FE">
            <w:pPr>
              <w:ind w:left="-360"/>
              <w:jc w:val="right"/>
              <w:rPr>
                <w:sz w:val="20"/>
                <w:szCs w:val="20"/>
              </w:rPr>
            </w:pPr>
          </w:p>
        </w:tc>
        <w:tc>
          <w:tcPr>
            <w:tcW w:w="589" w:type="pct"/>
            <w:shd w:val="clear" w:color="auto" w:fill="auto"/>
          </w:tcPr>
          <w:p w14:paraId="4542BB64" w14:textId="77777777" w:rsidR="00CE71FE" w:rsidRPr="00CE71FE" w:rsidDel="001A790A" w:rsidRDefault="00CE71FE" w:rsidP="00CE71FE">
            <w:pPr>
              <w:ind w:left="-360"/>
              <w:jc w:val="right"/>
              <w:rPr>
                <w:sz w:val="20"/>
                <w:szCs w:val="20"/>
              </w:rPr>
            </w:pPr>
          </w:p>
        </w:tc>
        <w:tc>
          <w:tcPr>
            <w:tcW w:w="540" w:type="pct"/>
            <w:shd w:val="clear" w:color="auto" w:fill="auto"/>
          </w:tcPr>
          <w:p w14:paraId="2C1BB55C" w14:textId="77777777" w:rsidR="00CE71FE" w:rsidRPr="00CE71FE" w:rsidDel="001A790A" w:rsidRDefault="00CE71FE" w:rsidP="00CE71FE">
            <w:pPr>
              <w:ind w:left="-360"/>
              <w:jc w:val="right"/>
              <w:rPr>
                <w:sz w:val="20"/>
                <w:szCs w:val="20"/>
              </w:rPr>
            </w:pPr>
          </w:p>
        </w:tc>
        <w:tc>
          <w:tcPr>
            <w:tcW w:w="542" w:type="pct"/>
            <w:shd w:val="clear" w:color="auto" w:fill="auto"/>
          </w:tcPr>
          <w:p w14:paraId="3E094F95" w14:textId="77777777" w:rsidR="00CE71FE" w:rsidRPr="00CE71FE" w:rsidDel="001A790A" w:rsidRDefault="00CE71FE" w:rsidP="00CE71FE">
            <w:pPr>
              <w:ind w:left="-360"/>
              <w:jc w:val="right"/>
              <w:rPr>
                <w:sz w:val="20"/>
                <w:szCs w:val="20"/>
              </w:rPr>
            </w:pPr>
          </w:p>
        </w:tc>
      </w:tr>
      <w:tr w:rsidR="00CE71FE" w:rsidRPr="000006E0" w14:paraId="5CB86E77" w14:textId="77777777" w:rsidTr="00CE71FE">
        <w:trPr>
          <w:trHeight w:val="206"/>
        </w:trPr>
        <w:tc>
          <w:tcPr>
            <w:tcW w:w="527" w:type="pct"/>
            <w:vMerge w:val="restart"/>
            <w:shd w:val="clear" w:color="auto" w:fill="auto"/>
            <w:vAlign w:val="center"/>
          </w:tcPr>
          <w:p w14:paraId="334C92A8" w14:textId="3DE81293" w:rsidR="00CE71FE" w:rsidRPr="00AF72E8" w:rsidRDefault="00CE71FE" w:rsidP="00CE71FE">
            <w:pPr>
              <w:rPr>
                <w:sz w:val="20"/>
                <w:szCs w:val="20"/>
              </w:rPr>
            </w:pPr>
            <w:r>
              <w:rPr>
                <w:sz w:val="20"/>
                <w:szCs w:val="20"/>
              </w:rPr>
              <w:t xml:space="preserve">.5 </w:t>
            </w:r>
            <w:r w:rsidRPr="00AF72E8">
              <w:rPr>
                <w:sz w:val="20"/>
                <w:szCs w:val="20"/>
              </w:rPr>
              <w:t>Credits</w:t>
            </w:r>
            <w:r>
              <w:rPr>
                <w:sz w:val="20"/>
                <w:szCs w:val="20"/>
                <w:vertAlign w:val="superscript"/>
              </w:rPr>
              <w:t>2</w:t>
            </w:r>
          </w:p>
        </w:tc>
        <w:tc>
          <w:tcPr>
            <w:tcW w:w="721" w:type="pct"/>
            <w:shd w:val="clear" w:color="auto" w:fill="auto"/>
            <w:vAlign w:val="center"/>
          </w:tcPr>
          <w:p w14:paraId="1BA310F3" w14:textId="77777777"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Pr>
          <w:p w14:paraId="59CDEC8E" w14:textId="09EC17FB" w:rsidR="00CE71FE" w:rsidRPr="00CE71FE" w:rsidDel="001A790A" w:rsidRDefault="00CE71FE" w:rsidP="00CE71FE">
            <w:pPr>
              <w:ind w:left="-360"/>
              <w:jc w:val="right"/>
              <w:rPr>
                <w:sz w:val="20"/>
                <w:szCs w:val="20"/>
              </w:rPr>
            </w:pPr>
            <w:r w:rsidRPr="00314F2D">
              <w:rPr>
                <w:sz w:val="20"/>
                <w:szCs w:val="20"/>
              </w:rPr>
              <w:t>3</w:t>
            </w:r>
          </w:p>
        </w:tc>
        <w:tc>
          <w:tcPr>
            <w:tcW w:w="528" w:type="pct"/>
            <w:shd w:val="clear" w:color="auto" w:fill="auto"/>
          </w:tcPr>
          <w:p w14:paraId="4BF8D8DB" w14:textId="77777777" w:rsidR="00CE71FE" w:rsidRPr="00CE71FE" w:rsidDel="001A790A" w:rsidRDefault="00CE71FE" w:rsidP="00CE71FE">
            <w:pPr>
              <w:ind w:left="-360"/>
              <w:jc w:val="right"/>
              <w:rPr>
                <w:sz w:val="20"/>
                <w:szCs w:val="20"/>
              </w:rPr>
            </w:pPr>
          </w:p>
        </w:tc>
        <w:tc>
          <w:tcPr>
            <w:tcW w:w="528" w:type="pct"/>
            <w:shd w:val="clear" w:color="auto" w:fill="auto"/>
          </w:tcPr>
          <w:p w14:paraId="24A41829" w14:textId="77777777" w:rsidR="00CE71FE" w:rsidRPr="00AF72E8" w:rsidRDefault="00CE71FE" w:rsidP="00CE71FE">
            <w:pPr>
              <w:jc w:val="right"/>
            </w:pPr>
          </w:p>
        </w:tc>
        <w:tc>
          <w:tcPr>
            <w:tcW w:w="528" w:type="pct"/>
            <w:shd w:val="clear" w:color="auto" w:fill="auto"/>
          </w:tcPr>
          <w:p w14:paraId="463FA520" w14:textId="77777777" w:rsidR="00CE71FE" w:rsidRPr="00AF72E8" w:rsidRDefault="00CE71FE" w:rsidP="00CE71FE">
            <w:pPr>
              <w:jc w:val="right"/>
            </w:pPr>
          </w:p>
        </w:tc>
        <w:tc>
          <w:tcPr>
            <w:tcW w:w="589" w:type="pct"/>
            <w:shd w:val="clear" w:color="auto" w:fill="auto"/>
          </w:tcPr>
          <w:p w14:paraId="12AE9A5D" w14:textId="77777777" w:rsidR="00CE71FE" w:rsidRPr="00AF72E8" w:rsidRDefault="00CE71FE" w:rsidP="00CE71FE">
            <w:pPr>
              <w:jc w:val="right"/>
            </w:pPr>
          </w:p>
        </w:tc>
        <w:tc>
          <w:tcPr>
            <w:tcW w:w="540" w:type="pct"/>
            <w:shd w:val="clear" w:color="auto" w:fill="auto"/>
          </w:tcPr>
          <w:p w14:paraId="4F649E2D" w14:textId="77777777" w:rsidR="00CE71FE" w:rsidRPr="00AF72E8" w:rsidRDefault="00CE71FE" w:rsidP="00CE71FE">
            <w:pPr>
              <w:jc w:val="right"/>
            </w:pPr>
          </w:p>
        </w:tc>
        <w:tc>
          <w:tcPr>
            <w:tcW w:w="542" w:type="pct"/>
            <w:shd w:val="clear" w:color="auto" w:fill="auto"/>
          </w:tcPr>
          <w:p w14:paraId="62150D9F" w14:textId="77777777" w:rsidR="00CE71FE" w:rsidRPr="00AF72E8" w:rsidRDefault="00CE71FE" w:rsidP="00CE71FE">
            <w:pPr>
              <w:jc w:val="right"/>
            </w:pPr>
          </w:p>
        </w:tc>
      </w:tr>
      <w:tr w:rsidR="00CE71FE" w:rsidRPr="000006E0" w14:paraId="03290FA6" w14:textId="77777777" w:rsidTr="00CE71FE">
        <w:trPr>
          <w:trHeight w:val="206"/>
        </w:trPr>
        <w:tc>
          <w:tcPr>
            <w:tcW w:w="527" w:type="pct"/>
            <w:vMerge/>
            <w:shd w:val="clear" w:color="auto" w:fill="auto"/>
            <w:vAlign w:val="center"/>
          </w:tcPr>
          <w:p w14:paraId="2A72C60A" w14:textId="77777777" w:rsidR="00CE71FE" w:rsidRPr="00AF72E8" w:rsidRDefault="00CE71FE" w:rsidP="00CE71FE">
            <w:pPr>
              <w:rPr>
                <w:sz w:val="20"/>
                <w:szCs w:val="20"/>
              </w:rPr>
            </w:pPr>
          </w:p>
        </w:tc>
        <w:tc>
          <w:tcPr>
            <w:tcW w:w="721" w:type="pct"/>
            <w:shd w:val="clear" w:color="auto" w:fill="auto"/>
            <w:vAlign w:val="center"/>
          </w:tcPr>
          <w:p w14:paraId="10243C50" w14:textId="77777777" w:rsidR="00CE71FE" w:rsidRPr="00AF72E8" w:rsidRDefault="00CE71FE" w:rsidP="00CE71FE">
            <w:pPr>
              <w:pStyle w:val="ListParagraph"/>
              <w:numPr>
                <w:ilvl w:val="0"/>
                <w:numId w:val="40"/>
              </w:numPr>
              <w:ind w:left="0"/>
              <w:rPr>
                <w:sz w:val="20"/>
                <w:szCs w:val="20"/>
              </w:rPr>
            </w:pPr>
            <w:r w:rsidRPr="00AF72E8">
              <w:rPr>
                <w:sz w:val="16"/>
                <w:szCs w:val="16"/>
              </w:rPr>
              <w:t># of meetings</w:t>
            </w:r>
          </w:p>
        </w:tc>
        <w:tc>
          <w:tcPr>
            <w:tcW w:w="497" w:type="pct"/>
            <w:shd w:val="clear" w:color="auto" w:fill="auto"/>
          </w:tcPr>
          <w:p w14:paraId="592A71E6" w14:textId="4160A358" w:rsidR="00CE71FE" w:rsidRPr="00CE71FE" w:rsidDel="001A790A" w:rsidRDefault="00CE71FE" w:rsidP="00CE71FE">
            <w:pPr>
              <w:ind w:left="-360"/>
              <w:jc w:val="right"/>
              <w:rPr>
                <w:sz w:val="20"/>
                <w:szCs w:val="20"/>
              </w:rPr>
            </w:pPr>
            <w:r w:rsidRPr="00314F2D">
              <w:rPr>
                <w:sz w:val="20"/>
                <w:szCs w:val="20"/>
              </w:rPr>
              <w:t>14-28</w:t>
            </w:r>
          </w:p>
        </w:tc>
        <w:tc>
          <w:tcPr>
            <w:tcW w:w="528" w:type="pct"/>
            <w:shd w:val="clear" w:color="auto" w:fill="auto"/>
          </w:tcPr>
          <w:p w14:paraId="4C605E2B" w14:textId="77777777" w:rsidR="00CE71FE" w:rsidRPr="00CE71FE" w:rsidDel="001A790A" w:rsidRDefault="00CE71FE" w:rsidP="00CE71FE">
            <w:pPr>
              <w:ind w:left="-360"/>
              <w:jc w:val="right"/>
              <w:rPr>
                <w:sz w:val="20"/>
                <w:szCs w:val="20"/>
              </w:rPr>
            </w:pPr>
          </w:p>
        </w:tc>
        <w:tc>
          <w:tcPr>
            <w:tcW w:w="528" w:type="pct"/>
            <w:shd w:val="clear" w:color="auto" w:fill="auto"/>
          </w:tcPr>
          <w:p w14:paraId="28097AC1" w14:textId="77777777" w:rsidR="00CE71FE" w:rsidRPr="00AF72E8" w:rsidRDefault="00CE71FE" w:rsidP="00CE71FE">
            <w:pPr>
              <w:jc w:val="right"/>
            </w:pPr>
          </w:p>
        </w:tc>
        <w:tc>
          <w:tcPr>
            <w:tcW w:w="528" w:type="pct"/>
            <w:shd w:val="clear" w:color="auto" w:fill="auto"/>
          </w:tcPr>
          <w:p w14:paraId="0EB6FD82" w14:textId="77777777" w:rsidR="00CE71FE" w:rsidRPr="00AF72E8" w:rsidRDefault="00CE71FE" w:rsidP="00CE71FE">
            <w:pPr>
              <w:jc w:val="right"/>
            </w:pPr>
          </w:p>
        </w:tc>
        <w:tc>
          <w:tcPr>
            <w:tcW w:w="589" w:type="pct"/>
            <w:shd w:val="clear" w:color="auto" w:fill="auto"/>
          </w:tcPr>
          <w:p w14:paraId="1D280AF8" w14:textId="77777777" w:rsidR="00CE71FE" w:rsidRPr="00AF72E8" w:rsidRDefault="00CE71FE" w:rsidP="00CE71FE">
            <w:pPr>
              <w:jc w:val="right"/>
            </w:pPr>
          </w:p>
        </w:tc>
        <w:tc>
          <w:tcPr>
            <w:tcW w:w="540" w:type="pct"/>
            <w:shd w:val="clear" w:color="auto" w:fill="auto"/>
          </w:tcPr>
          <w:p w14:paraId="24397C0D" w14:textId="77777777" w:rsidR="00CE71FE" w:rsidRPr="00AF72E8" w:rsidRDefault="00CE71FE" w:rsidP="00CE71FE">
            <w:pPr>
              <w:jc w:val="right"/>
            </w:pPr>
          </w:p>
        </w:tc>
        <w:tc>
          <w:tcPr>
            <w:tcW w:w="542" w:type="pct"/>
            <w:shd w:val="clear" w:color="auto" w:fill="auto"/>
          </w:tcPr>
          <w:p w14:paraId="4C58BBCA" w14:textId="77777777" w:rsidR="00CE71FE" w:rsidRPr="00AF72E8" w:rsidRDefault="00CE71FE" w:rsidP="00CE71FE">
            <w:pPr>
              <w:jc w:val="right"/>
            </w:pPr>
          </w:p>
        </w:tc>
      </w:tr>
      <w:tr w:rsidR="00CE71FE" w:rsidRPr="000006E0" w:rsidDel="001A790A" w14:paraId="3E6E35BA" w14:textId="77777777" w:rsidTr="00CE71FE">
        <w:trPr>
          <w:trHeight w:val="205"/>
        </w:trPr>
        <w:tc>
          <w:tcPr>
            <w:tcW w:w="527" w:type="pct"/>
            <w:vMerge/>
            <w:shd w:val="clear" w:color="auto" w:fill="auto"/>
          </w:tcPr>
          <w:p w14:paraId="594A0FEC" w14:textId="77777777" w:rsidR="00CE71FE" w:rsidRPr="00AF72E8" w:rsidRDefault="00CE71FE" w:rsidP="00CE71FE">
            <w:pPr>
              <w:rPr>
                <w:sz w:val="20"/>
                <w:szCs w:val="20"/>
              </w:rPr>
            </w:pPr>
          </w:p>
        </w:tc>
        <w:tc>
          <w:tcPr>
            <w:tcW w:w="721" w:type="pct"/>
            <w:shd w:val="clear" w:color="auto" w:fill="auto"/>
            <w:vAlign w:val="center"/>
          </w:tcPr>
          <w:p w14:paraId="0951A88E" w14:textId="77777777" w:rsidR="00CE71FE" w:rsidRPr="00AF72E8" w:rsidRDefault="00CE71FE" w:rsidP="00CE71FE">
            <w:pPr>
              <w:pStyle w:val="ListParagraph"/>
              <w:numPr>
                <w:ilvl w:val="0"/>
                <w:numId w:val="40"/>
              </w:numPr>
              <w:ind w:left="0"/>
              <w:rPr>
                <w:sz w:val="20"/>
                <w:szCs w:val="20"/>
              </w:rPr>
            </w:pPr>
            <w:r w:rsidRPr="00AF72E8">
              <w:rPr>
                <w:sz w:val="16"/>
                <w:szCs w:val="16"/>
              </w:rPr>
              <w:t>Meeting length</w:t>
            </w:r>
          </w:p>
        </w:tc>
        <w:tc>
          <w:tcPr>
            <w:tcW w:w="497" w:type="pct"/>
            <w:shd w:val="clear" w:color="auto" w:fill="auto"/>
          </w:tcPr>
          <w:p w14:paraId="1CBC1592" w14:textId="77777777" w:rsidR="00CE71FE" w:rsidRPr="00CE71FE" w:rsidDel="001A790A" w:rsidRDefault="00CE71FE" w:rsidP="00CE71FE">
            <w:pPr>
              <w:ind w:left="-360"/>
              <w:jc w:val="right"/>
              <w:rPr>
                <w:sz w:val="20"/>
                <w:szCs w:val="20"/>
              </w:rPr>
            </w:pPr>
          </w:p>
        </w:tc>
        <w:tc>
          <w:tcPr>
            <w:tcW w:w="528" w:type="pct"/>
            <w:shd w:val="clear" w:color="auto" w:fill="auto"/>
          </w:tcPr>
          <w:p w14:paraId="76944E8A" w14:textId="77777777" w:rsidR="00CE71FE" w:rsidRPr="00CE71FE" w:rsidDel="001A790A" w:rsidRDefault="00CE71FE" w:rsidP="00CE71FE">
            <w:pPr>
              <w:ind w:left="-360"/>
              <w:jc w:val="right"/>
              <w:rPr>
                <w:sz w:val="20"/>
                <w:szCs w:val="20"/>
              </w:rPr>
            </w:pPr>
          </w:p>
        </w:tc>
        <w:tc>
          <w:tcPr>
            <w:tcW w:w="528" w:type="pct"/>
            <w:shd w:val="clear" w:color="auto" w:fill="auto"/>
          </w:tcPr>
          <w:p w14:paraId="3295EF6E" w14:textId="77777777" w:rsidR="00CE71FE" w:rsidRPr="00CE71FE" w:rsidDel="001A790A" w:rsidRDefault="00CE71FE" w:rsidP="00CE71FE">
            <w:pPr>
              <w:ind w:left="-360"/>
              <w:jc w:val="right"/>
              <w:rPr>
                <w:sz w:val="20"/>
                <w:szCs w:val="20"/>
              </w:rPr>
            </w:pPr>
          </w:p>
        </w:tc>
        <w:tc>
          <w:tcPr>
            <w:tcW w:w="528" w:type="pct"/>
            <w:shd w:val="clear" w:color="auto" w:fill="auto"/>
          </w:tcPr>
          <w:p w14:paraId="3D0F2CFF" w14:textId="77777777" w:rsidR="00CE71FE" w:rsidRPr="00CE71FE" w:rsidDel="001A790A" w:rsidRDefault="00CE71FE" w:rsidP="00CE71FE">
            <w:pPr>
              <w:ind w:left="-360"/>
              <w:jc w:val="right"/>
              <w:rPr>
                <w:sz w:val="20"/>
                <w:szCs w:val="20"/>
              </w:rPr>
            </w:pPr>
          </w:p>
        </w:tc>
        <w:tc>
          <w:tcPr>
            <w:tcW w:w="589" w:type="pct"/>
            <w:shd w:val="clear" w:color="auto" w:fill="auto"/>
          </w:tcPr>
          <w:p w14:paraId="0A3E0AE8" w14:textId="77777777" w:rsidR="00CE71FE" w:rsidRPr="00CE71FE" w:rsidDel="001A790A" w:rsidRDefault="00CE71FE" w:rsidP="00CE71FE">
            <w:pPr>
              <w:ind w:left="-360"/>
              <w:jc w:val="right"/>
              <w:rPr>
                <w:sz w:val="20"/>
                <w:szCs w:val="20"/>
              </w:rPr>
            </w:pPr>
          </w:p>
        </w:tc>
        <w:tc>
          <w:tcPr>
            <w:tcW w:w="540" w:type="pct"/>
            <w:shd w:val="clear" w:color="auto" w:fill="auto"/>
          </w:tcPr>
          <w:p w14:paraId="093518B6" w14:textId="77777777" w:rsidR="00CE71FE" w:rsidRPr="00CE71FE" w:rsidDel="001A790A" w:rsidRDefault="00CE71FE" w:rsidP="00CE71FE">
            <w:pPr>
              <w:ind w:left="-360"/>
              <w:jc w:val="right"/>
              <w:rPr>
                <w:sz w:val="20"/>
                <w:szCs w:val="20"/>
              </w:rPr>
            </w:pPr>
          </w:p>
        </w:tc>
        <w:tc>
          <w:tcPr>
            <w:tcW w:w="542" w:type="pct"/>
            <w:shd w:val="clear" w:color="auto" w:fill="auto"/>
          </w:tcPr>
          <w:p w14:paraId="5501BAF5" w14:textId="77777777" w:rsidR="00CE71FE" w:rsidRPr="00CE71FE" w:rsidDel="001A790A" w:rsidRDefault="00CE71FE" w:rsidP="00CE71FE">
            <w:pPr>
              <w:ind w:left="-360"/>
              <w:jc w:val="right"/>
              <w:rPr>
                <w:sz w:val="20"/>
                <w:szCs w:val="20"/>
              </w:rPr>
            </w:pPr>
          </w:p>
        </w:tc>
      </w:tr>
      <w:tr w:rsidR="00CE71FE" w:rsidRPr="000006E0" w:rsidDel="001A790A" w14:paraId="72553B9A" w14:textId="77777777" w:rsidTr="00CE71FE">
        <w:trPr>
          <w:trHeight w:val="205"/>
        </w:trPr>
        <w:tc>
          <w:tcPr>
            <w:tcW w:w="527" w:type="pct"/>
            <w:shd w:val="clear" w:color="auto" w:fill="auto"/>
          </w:tcPr>
          <w:p w14:paraId="38B5B064" w14:textId="42043721" w:rsidR="00CE71FE" w:rsidRPr="00AF72E8" w:rsidRDefault="00CE71FE" w:rsidP="00CE71FE">
            <w:pPr>
              <w:rPr>
                <w:sz w:val="20"/>
                <w:szCs w:val="20"/>
              </w:rPr>
            </w:pPr>
            <w:r>
              <w:rPr>
                <w:sz w:val="20"/>
                <w:szCs w:val="20"/>
              </w:rPr>
              <w:t xml:space="preserve">12 </w:t>
            </w:r>
            <w:r w:rsidRPr="00AF72E8">
              <w:rPr>
                <w:sz w:val="20"/>
                <w:szCs w:val="20"/>
              </w:rPr>
              <w:t>Credits</w:t>
            </w:r>
            <w:r>
              <w:rPr>
                <w:sz w:val="20"/>
                <w:szCs w:val="20"/>
                <w:vertAlign w:val="superscript"/>
              </w:rPr>
              <w:t>3</w:t>
            </w:r>
          </w:p>
        </w:tc>
        <w:tc>
          <w:tcPr>
            <w:tcW w:w="721" w:type="pct"/>
            <w:shd w:val="clear" w:color="auto" w:fill="auto"/>
            <w:vAlign w:val="center"/>
          </w:tcPr>
          <w:p w14:paraId="2D3CB29D" w14:textId="13E00C1A" w:rsidR="00CE71FE" w:rsidRPr="00AF72E8" w:rsidRDefault="00CE71FE" w:rsidP="00CE71FE">
            <w:pPr>
              <w:pStyle w:val="ListParagraph"/>
              <w:numPr>
                <w:ilvl w:val="0"/>
                <w:numId w:val="40"/>
              </w:numPr>
              <w:ind w:left="0"/>
              <w:rPr>
                <w:sz w:val="16"/>
                <w:szCs w:val="16"/>
              </w:rPr>
            </w:pPr>
            <w:r w:rsidRPr="00AF72E8">
              <w:rPr>
                <w:sz w:val="16"/>
                <w:szCs w:val="16"/>
              </w:rPr>
              <w:t># of courses</w:t>
            </w:r>
          </w:p>
        </w:tc>
        <w:tc>
          <w:tcPr>
            <w:tcW w:w="497" w:type="pct"/>
            <w:shd w:val="clear" w:color="auto" w:fill="auto"/>
          </w:tcPr>
          <w:p w14:paraId="0C9CF30D" w14:textId="77777777" w:rsidR="00CE71FE" w:rsidRPr="00CE71FE" w:rsidDel="001A790A" w:rsidRDefault="00CE71FE" w:rsidP="00CE71FE">
            <w:pPr>
              <w:ind w:left="-360"/>
              <w:jc w:val="right"/>
              <w:rPr>
                <w:sz w:val="20"/>
                <w:szCs w:val="20"/>
              </w:rPr>
            </w:pPr>
          </w:p>
        </w:tc>
        <w:tc>
          <w:tcPr>
            <w:tcW w:w="528" w:type="pct"/>
            <w:shd w:val="clear" w:color="auto" w:fill="auto"/>
          </w:tcPr>
          <w:p w14:paraId="7C24EE2B" w14:textId="3367326C" w:rsidR="00CE71FE" w:rsidRPr="00CE71FE" w:rsidDel="001A790A" w:rsidRDefault="00CE71FE" w:rsidP="00CE71FE">
            <w:pPr>
              <w:ind w:left="-360"/>
              <w:jc w:val="right"/>
              <w:rPr>
                <w:sz w:val="20"/>
                <w:szCs w:val="20"/>
              </w:rPr>
            </w:pPr>
            <w:r w:rsidRPr="00314F2D">
              <w:rPr>
                <w:sz w:val="20"/>
                <w:szCs w:val="20"/>
              </w:rPr>
              <w:t>1</w:t>
            </w:r>
          </w:p>
        </w:tc>
        <w:tc>
          <w:tcPr>
            <w:tcW w:w="528" w:type="pct"/>
            <w:shd w:val="clear" w:color="auto" w:fill="auto"/>
          </w:tcPr>
          <w:p w14:paraId="2FD1ED85" w14:textId="77777777" w:rsidR="00CE71FE" w:rsidRPr="00CE71FE" w:rsidDel="001A790A" w:rsidRDefault="00CE71FE" w:rsidP="00CE71FE">
            <w:pPr>
              <w:ind w:left="-360"/>
              <w:jc w:val="right"/>
              <w:rPr>
                <w:sz w:val="20"/>
                <w:szCs w:val="20"/>
              </w:rPr>
            </w:pPr>
          </w:p>
        </w:tc>
        <w:tc>
          <w:tcPr>
            <w:tcW w:w="528" w:type="pct"/>
            <w:shd w:val="clear" w:color="auto" w:fill="auto"/>
          </w:tcPr>
          <w:p w14:paraId="2391D193" w14:textId="77777777" w:rsidR="00CE71FE" w:rsidRPr="00CE71FE" w:rsidDel="001A790A" w:rsidRDefault="00CE71FE" w:rsidP="00CE71FE">
            <w:pPr>
              <w:ind w:left="-360"/>
              <w:jc w:val="right"/>
              <w:rPr>
                <w:sz w:val="20"/>
                <w:szCs w:val="20"/>
              </w:rPr>
            </w:pPr>
          </w:p>
        </w:tc>
        <w:tc>
          <w:tcPr>
            <w:tcW w:w="589" w:type="pct"/>
            <w:shd w:val="clear" w:color="auto" w:fill="auto"/>
          </w:tcPr>
          <w:p w14:paraId="2C21A81B" w14:textId="77777777" w:rsidR="00CE71FE" w:rsidRPr="00CE71FE" w:rsidDel="001A790A" w:rsidRDefault="00CE71FE" w:rsidP="00CE71FE">
            <w:pPr>
              <w:ind w:left="-360"/>
              <w:jc w:val="right"/>
              <w:rPr>
                <w:sz w:val="20"/>
                <w:szCs w:val="20"/>
              </w:rPr>
            </w:pPr>
          </w:p>
        </w:tc>
        <w:tc>
          <w:tcPr>
            <w:tcW w:w="540" w:type="pct"/>
            <w:shd w:val="clear" w:color="auto" w:fill="auto"/>
          </w:tcPr>
          <w:p w14:paraId="223AD406" w14:textId="77777777" w:rsidR="00CE71FE" w:rsidRPr="00CE71FE" w:rsidDel="001A790A" w:rsidRDefault="00CE71FE" w:rsidP="00CE71FE">
            <w:pPr>
              <w:ind w:left="-360"/>
              <w:jc w:val="right"/>
              <w:rPr>
                <w:sz w:val="20"/>
                <w:szCs w:val="20"/>
              </w:rPr>
            </w:pPr>
          </w:p>
        </w:tc>
        <w:tc>
          <w:tcPr>
            <w:tcW w:w="542" w:type="pct"/>
            <w:shd w:val="clear" w:color="auto" w:fill="auto"/>
          </w:tcPr>
          <w:p w14:paraId="45E4B735" w14:textId="77777777" w:rsidR="00CE71FE" w:rsidRPr="00CE71FE" w:rsidDel="001A790A" w:rsidRDefault="00CE71FE" w:rsidP="00CE71FE">
            <w:pPr>
              <w:ind w:left="-360"/>
              <w:jc w:val="right"/>
              <w:rPr>
                <w:sz w:val="20"/>
                <w:szCs w:val="20"/>
              </w:rPr>
            </w:pPr>
          </w:p>
        </w:tc>
      </w:tr>
      <w:tr w:rsidR="00CE71FE" w:rsidRPr="000006E0" w:rsidDel="001A790A" w14:paraId="251F34F9" w14:textId="77777777" w:rsidTr="00CE71FE">
        <w:trPr>
          <w:trHeight w:val="205"/>
        </w:trPr>
        <w:tc>
          <w:tcPr>
            <w:tcW w:w="527" w:type="pct"/>
            <w:shd w:val="clear" w:color="auto" w:fill="auto"/>
          </w:tcPr>
          <w:p w14:paraId="2225FA6E" w14:textId="77777777" w:rsidR="00CE71FE" w:rsidRPr="00AF72E8" w:rsidRDefault="00CE71FE" w:rsidP="00CE71FE">
            <w:pPr>
              <w:rPr>
                <w:sz w:val="20"/>
                <w:szCs w:val="20"/>
              </w:rPr>
            </w:pPr>
          </w:p>
        </w:tc>
        <w:tc>
          <w:tcPr>
            <w:tcW w:w="721" w:type="pct"/>
            <w:shd w:val="clear" w:color="auto" w:fill="auto"/>
            <w:vAlign w:val="center"/>
          </w:tcPr>
          <w:p w14:paraId="26052029" w14:textId="153D0269" w:rsidR="00CE71FE" w:rsidRPr="00AF72E8" w:rsidRDefault="00CE71FE" w:rsidP="00CE71FE">
            <w:pPr>
              <w:pStyle w:val="ListParagraph"/>
              <w:numPr>
                <w:ilvl w:val="0"/>
                <w:numId w:val="40"/>
              </w:numPr>
              <w:ind w:left="0"/>
              <w:rPr>
                <w:sz w:val="16"/>
                <w:szCs w:val="16"/>
              </w:rPr>
            </w:pPr>
            <w:r w:rsidRPr="00AF72E8">
              <w:rPr>
                <w:sz w:val="16"/>
                <w:szCs w:val="16"/>
              </w:rPr>
              <w:t># of meetings</w:t>
            </w:r>
          </w:p>
        </w:tc>
        <w:tc>
          <w:tcPr>
            <w:tcW w:w="497" w:type="pct"/>
            <w:shd w:val="clear" w:color="auto" w:fill="auto"/>
          </w:tcPr>
          <w:p w14:paraId="2DAF8256" w14:textId="77777777" w:rsidR="00CE71FE" w:rsidRPr="00CE71FE" w:rsidDel="001A790A" w:rsidRDefault="00CE71FE" w:rsidP="00CE71FE">
            <w:pPr>
              <w:ind w:left="-360"/>
              <w:jc w:val="right"/>
              <w:rPr>
                <w:sz w:val="20"/>
                <w:szCs w:val="20"/>
              </w:rPr>
            </w:pPr>
          </w:p>
        </w:tc>
        <w:tc>
          <w:tcPr>
            <w:tcW w:w="528" w:type="pct"/>
            <w:shd w:val="clear" w:color="auto" w:fill="auto"/>
          </w:tcPr>
          <w:p w14:paraId="4127F4FC" w14:textId="77777777" w:rsidR="00CE71FE" w:rsidRPr="00CE71FE" w:rsidDel="001A790A" w:rsidRDefault="00CE71FE" w:rsidP="00CE71FE">
            <w:pPr>
              <w:ind w:left="-360"/>
              <w:jc w:val="right"/>
              <w:rPr>
                <w:sz w:val="20"/>
                <w:szCs w:val="20"/>
              </w:rPr>
            </w:pPr>
          </w:p>
        </w:tc>
        <w:tc>
          <w:tcPr>
            <w:tcW w:w="528" w:type="pct"/>
            <w:shd w:val="clear" w:color="auto" w:fill="auto"/>
          </w:tcPr>
          <w:p w14:paraId="34EE35EC" w14:textId="77777777" w:rsidR="00CE71FE" w:rsidRPr="00CE71FE" w:rsidDel="001A790A" w:rsidRDefault="00CE71FE" w:rsidP="00CE71FE">
            <w:pPr>
              <w:ind w:left="-360"/>
              <w:jc w:val="right"/>
              <w:rPr>
                <w:sz w:val="20"/>
                <w:szCs w:val="20"/>
              </w:rPr>
            </w:pPr>
          </w:p>
        </w:tc>
        <w:tc>
          <w:tcPr>
            <w:tcW w:w="528" w:type="pct"/>
            <w:shd w:val="clear" w:color="auto" w:fill="auto"/>
          </w:tcPr>
          <w:p w14:paraId="3197786D" w14:textId="77777777" w:rsidR="00CE71FE" w:rsidRPr="00CE71FE" w:rsidDel="001A790A" w:rsidRDefault="00CE71FE" w:rsidP="00CE71FE">
            <w:pPr>
              <w:ind w:left="-360"/>
              <w:jc w:val="right"/>
              <w:rPr>
                <w:sz w:val="20"/>
                <w:szCs w:val="20"/>
              </w:rPr>
            </w:pPr>
          </w:p>
        </w:tc>
        <w:tc>
          <w:tcPr>
            <w:tcW w:w="589" w:type="pct"/>
            <w:shd w:val="clear" w:color="auto" w:fill="auto"/>
          </w:tcPr>
          <w:p w14:paraId="1AF3B156" w14:textId="77777777" w:rsidR="00CE71FE" w:rsidRPr="00CE71FE" w:rsidDel="001A790A" w:rsidRDefault="00CE71FE" w:rsidP="00CE71FE">
            <w:pPr>
              <w:ind w:left="-360"/>
              <w:jc w:val="right"/>
              <w:rPr>
                <w:sz w:val="20"/>
                <w:szCs w:val="20"/>
              </w:rPr>
            </w:pPr>
          </w:p>
        </w:tc>
        <w:tc>
          <w:tcPr>
            <w:tcW w:w="540" w:type="pct"/>
            <w:shd w:val="clear" w:color="auto" w:fill="auto"/>
          </w:tcPr>
          <w:p w14:paraId="11E6EB83" w14:textId="77777777" w:rsidR="00CE71FE" w:rsidRPr="00CE71FE" w:rsidDel="001A790A" w:rsidRDefault="00CE71FE" w:rsidP="00CE71FE">
            <w:pPr>
              <w:ind w:left="-360"/>
              <w:jc w:val="right"/>
              <w:rPr>
                <w:sz w:val="20"/>
                <w:szCs w:val="20"/>
              </w:rPr>
            </w:pPr>
          </w:p>
        </w:tc>
        <w:tc>
          <w:tcPr>
            <w:tcW w:w="542" w:type="pct"/>
            <w:shd w:val="clear" w:color="auto" w:fill="auto"/>
          </w:tcPr>
          <w:p w14:paraId="62E5CE10" w14:textId="77777777" w:rsidR="00CE71FE" w:rsidRPr="00CE71FE" w:rsidDel="001A790A" w:rsidRDefault="00CE71FE" w:rsidP="00CE71FE">
            <w:pPr>
              <w:ind w:left="-360"/>
              <w:jc w:val="right"/>
              <w:rPr>
                <w:sz w:val="20"/>
                <w:szCs w:val="20"/>
              </w:rPr>
            </w:pPr>
          </w:p>
        </w:tc>
      </w:tr>
      <w:tr w:rsidR="00CE71FE" w:rsidRPr="000006E0" w:rsidDel="001A790A" w14:paraId="1F489D40" w14:textId="77777777" w:rsidTr="00CE71FE">
        <w:trPr>
          <w:trHeight w:val="205"/>
        </w:trPr>
        <w:tc>
          <w:tcPr>
            <w:tcW w:w="527" w:type="pct"/>
            <w:shd w:val="clear" w:color="auto" w:fill="auto"/>
          </w:tcPr>
          <w:p w14:paraId="55F005E6" w14:textId="77777777" w:rsidR="00CE71FE" w:rsidRPr="00AF72E8" w:rsidRDefault="00CE71FE" w:rsidP="00CE71FE">
            <w:pPr>
              <w:rPr>
                <w:sz w:val="20"/>
                <w:szCs w:val="20"/>
              </w:rPr>
            </w:pPr>
          </w:p>
        </w:tc>
        <w:tc>
          <w:tcPr>
            <w:tcW w:w="721" w:type="pct"/>
            <w:shd w:val="clear" w:color="auto" w:fill="auto"/>
            <w:vAlign w:val="center"/>
          </w:tcPr>
          <w:p w14:paraId="741F301A" w14:textId="60923C20" w:rsidR="00CE71FE" w:rsidRPr="00AF72E8" w:rsidRDefault="00CE71FE" w:rsidP="00CE71FE">
            <w:pPr>
              <w:pStyle w:val="ListParagraph"/>
              <w:numPr>
                <w:ilvl w:val="0"/>
                <w:numId w:val="40"/>
              </w:numPr>
              <w:ind w:left="0"/>
              <w:rPr>
                <w:sz w:val="16"/>
                <w:szCs w:val="16"/>
              </w:rPr>
            </w:pPr>
            <w:r w:rsidRPr="00AF72E8">
              <w:rPr>
                <w:sz w:val="16"/>
                <w:szCs w:val="16"/>
              </w:rPr>
              <w:t>Meeting length</w:t>
            </w:r>
          </w:p>
        </w:tc>
        <w:tc>
          <w:tcPr>
            <w:tcW w:w="497" w:type="pct"/>
            <w:shd w:val="clear" w:color="auto" w:fill="auto"/>
          </w:tcPr>
          <w:p w14:paraId="6B8556B2" w14:textId="77777777" w:rsidR="00CE71FE" w:rsidRPr="00CE71FE" w:rsidDel="001A790A" w:rsidRDefault="00CE71FE" w:rsidP="00CE71FE">
            <w:pPr>
              <w:ind w:left="-360"/>
              <w:jc w:val="center"/>
              <w:rPr>
                <w:sz w:val="20"/>
                <w:szCs w:val="20"/>
              </w:rPr>
            </w:pPr>
          </w:p>
        </w:tc>
        <w:tc>
          <w:tcPr>
            <w:tcW w:w="528" w:type="pct"/>
            <w:shd w:val="clear" w:color="auto" w:fill="auto"/>
          </w:tcPr>
          <w:p w14:paraId="755BD13D" w14:textId="77777777" w:rsidR="00CE71FE" w:rsidRPr="00CE71FE" w:rsidDel="001A790A" w:rsidRDefault="00CE71FE" w:rsidP="00CE71FE">
            <w:pPr>
              <w:ind w:left="-360"/>
              <w:jc w:val="center"/>
              <w:rPr>
                <w:sz w:val="20"/>
                <w:szCs w:val="20"/>
              </w:rPr>
            </w:pPr>
          </w:p>
        </w:tc>
        <w:tc>
          <w:tcPr>
            <w:tcW w:w="528" w:type="pct"/>
            <w:shd w:val="clear" w:color="auto" w:fill="auto"/>
          </w:tcPr>
          <w:p w14:paraId="5E7704A0" w14:textId="77777777" w:rsidR="00CE71FE" w:rsidRPr="00CE71FE" w:rsidDel="001A790A" w:rsidRDefault="00CE71FE" w:rsidP="00CE71FE">
            <w:pPr>
              <w:ind w:left="-360"/>
              <w:jc w:val="center"/>
              <w:rPr>
                <w:sz w:val="20"/>
                <w:szCs w:val="20"/>
              </w:rPr>
            </w:pPr>
          </w:p>
        </w:tc>
        <w:tc>
          <w:tcPr>
            <w:tcW w:w="528" w:type="pct"/>
            <w:shd w:val="clear" w:color="auto" w:fill="auto"/>
          </w:tcPr>
          <w:p w14:paraId="16F94485" w14:textId="77777777" w:rsidR="00CE71FE" w:rsidRPr="00CE71FE" w:rsidDel="001A790A" w:rsidRDefault="00CE71FE" w:rsidP="00CE71FE">
            <w:pPr>
              <w:ind w:left="-360"/>
              <w:jc w:val="center"/>
              <w:rPr>
                <w:sz w:val="20"/>
                <w:szCs w:val="20"/>
              </w:rPr>
            </w:pPr>
          </w:p>
        </w:tc>
        <w:tc>
          <w:tcPr>
            <w:tcW w:w="589" w:type="pct"/>
            <w:shd w:val="clear" w:color="auto" w:fill="auto"/>
          </w:tcPr>
          <w:p w14:paraId="73C66659" w14:textId="77777777" w:rsidR="00CE71FE" w:rsidRPr="00CE71FE" w:rsidDel="001A790A" w:rsidRDefault="00CE71FE" w:rsidP="00CE71FE">
            <w:pPr>
              <w:ind w:left="-360"/>
              <w:jc w:val="center"/>
              <w:rPr>
                <w:sz w:val="20"/>
                <w:szCs w:val="20"/>
              </w:rPr>
            </w:pPr>
          </w:p>
        </w:tc>
        <w:tc>
          <w:tcPr>
            <w:tcW w:w="540" w:type="pct"/>
            <w:shd w:val="clear" w:color="auto" w:fill="auto"/>
          </w:tcPr>
          <w:p w14:paraId="1D5161D7" w14:textId="77777777" w:rsidR="00CE71FE" w:rsidRPr="00CE71FE" w:rsidDel="001A790A" w:rsidRDefault="00CE71FE" w:rsidP="00CE71FE">
            <w:pPr>
              <w:ind w:left="-360"/>
              <w:jc w:val="center"/>
              <w:rPr>
                <w:sz w:val="20"/>
                <w:szCs w:val="20"/>
              </w:rPr>
            </w:pPr>
          </w:p>
        </w:tc>
        <w:tc>
          <w:tcPr>
            <w:tcW w:w="542" w:type="pct"/>
            <w:shd w:val="clear" w:color="auto" w:fill="auto"/>
          </w:tcPr>
          <w:p w14:paraId="5623322C" w14:textId="77777777" w:rsidR="00CE71FE" w:rsidRPr="00CE71FE" w:rsidDel="001A790A" w:rsidRDefault="00CE71FE" w:rsidP="00CE71FE">
            <w:pPr>
              <w:ind w:left="-360"/>
              <w:jc w:val="center"/>
              <w:rPr>
                <w:sz w:val="20"/>
                <w:szCs w:val="20"/>
              </w:rPr>
            </w:pPr>
          </w:p>
        </w:tc>
      </w:tr>
    </w:tbl>
    <w:p w14:paraId="250FE98D" w14:textId="77777777" w:rsidR="00192E28" w:rsidRDefault="00192E28" w:rsidP="00192E28"/>
    <w:p w14:paraId="6E7F9CEA" w14:textId="77777777" w:rsidR="00192E28" w:rsidRDefault="00192E28" w:rsidP="00192E28">
      <w:pPr>
        <w:spacing w:after="120"/>
        <w:rPr>
          <w:b/>
          <w:sz w:val="20"/>
          <w:szCs w:val="20"/>
        </w:rPr>
      </w:pPr>
      <w:r w:rsidRPr="00AF72E8">
        <w:rPr>
          <w:sz w:val="20"/>
          <w:szCs w:val="20"/>
          <w:vertAlign w:val="superscript"/>
        </w:rPr>
        <w:t xml:space="preserve">1 </w:t>
      </w:r>
      <w:r w:rsidRPr="00AF72E8">
        <w:rPr>
          <w:sz w:val="20"/>
          <w:szCs w:val="20"/>
        </w:rPr>
        <w:t xml:space="preserve">Institutions offering courses with </w:t>
      </w:r>
      <w:r w:rsidRPr="00AF72E8">
        <w:rPr>
          <w:b/>
          <w:sz w:val="20"/>
          <w:szCs w:val="20"/>
        </w:rPr>
        <w:t>six or more credits awarded</w:t>
      </w:r>
      <w:r w:rsidRPr="00AF72E8">
        <w:rPr>
          <w:sz w:val="20"/>
          <w:szCs w:val="20"/>
        </w:rPr>
        <w:t xml:space="preserve"> should list those courses in these spaces. Identify the number of credits awarded in the first column. Add additional rows, if needed. </w:t>
      </w:r>
      <w:r w:rsidRPr="00AF72E8">
        <w:rPr>
          <w:b/>
          <w:sz w:val="20"/>
          <w:szCs w:val="20"/>
        </w:rPr>
        <w:t xml:space="preserve">In a separate attachment, identify the course(s) and explain the reasoning behind the credit allocated to those courses. </w:t>
      </w:r>
    </w:p>
    <w:p w14:paraId="56828011" w14:textId="53C49C4E" w:rsidR="00CE71FE" w:rsidRDefault="00CE71FE" w:rsidP="00CE71FE">
      <w:pPr>
        <w:pStyle w:val="NormalIndent"/>
        <w:rPr>
          <w:sz w:val="20"/>
          <w:szCs w:val="20"/>
        </w:rPr>
      </w:pPr>
      <w:r w:rsidRPr="00AF72E8">
        <w:rPr>
          <w:sz w:val="20"/>
          <w:szCs w:val="20"/>
          <w:vertAlign w:val="superscript"/>
        </w:rPr>
        <w:t xml:space="preserve">1 </w:t>
      </w:r>
      <w:r w:rsidRPr="00CE71FE">
        <w:rPr>
          <w:i/>
          <w:sz w:val="20"/>
          <w:szCs w:val="20"/>
        </w:rPr>
        <w:t>Courses offered for 0 credit:</w:t>
      </w:r>
      <w:r>
        <w:rPr>
          <w:sz w:val="20"/>
          <w:szCs w:val="20"/>
        </w:rPr>
        <w:t xml:space="preserve"> Chapel/Convocation general education requirement, Music major requirements: Concert Attendance/Seminar and Junior and Senior Recitals. Science labs are also included in this category because credit is granted with the lecture portion of the course.</w:t>
      </w:r>
      <w:r>
        <w:rPr>
          <w:sz w:val="20"/>
          <w:szCs w:val="20"/>
        </w:rPr>
        <w:br/>
      </w:r>
      <w:r>
        <w:rPr>
          <w:sz w:val="20"/>
          <w:szCs w:val="20"/>
        </w:rPr>
        <w:br/>
      </w:r>
      <w:r>
        <w:rPr>
          <w:sz w:val="20"/>
          <w:szCs w:val="20"/>
          <w:vertAlign w:val="superscript"/>
        </w:rPr>
        <w:t>2</w:t>
      </w:r>
      <w:r w:rsidRPr="00AF72E8">
        <w:rPr>
          <w:sz w:val="20"/>
          <w:szCs w:val="20"/>
          <w:vertAlign w:val="superscript"/>
        </w:rPr>
        <w:t xml:space="preserve"> </w:t>
      </w:r>
      <w:r>
        <w:rPr>
          <w:i/>
          <w:sz w:val="20"/>
          <w:szCs w:val="20"/>
        </w:rPr>
        <w:t xml:space="preserve">Courses offered for .5 credits: </w:t>
      </w:r>
      <w:r>
        <w:rPr>
          <w:sz w:val="20"/>
          <w:szCs w:val="20"/>
        </w:rPr>
        <w:t>Instrumental Ensembles</w:t>
      </w:r>
      <w:r>
        <w:rPr>
          <w:sz w:val="20"/>
          <w:szCs w:val="20"/>
        </w:rPr>
        <w:br/>
      </w:r>
    </w:p>
    <w:p w14:paraId="1412877C" w14:textId="49532064" w:rsidR="003D67A7" w:rsidRDefault="00CE71FE" w:rsidP="00CE71FE">
      <w:pPr>
        <w:pStyle w:val="NormalIndent"/>
        <w:rPr>
          <w:sz w:val="20"/>
          <w:szCs w:val="20"/>
        </w:rPr>
      </w:pPr>
      <w:r>
        <w:rPr>
          <w:sz w:val="20"/>
          <w:szCs w:val="20"/>
          <w:vertAlign w:val="superscript"/>
        </w:rPr>
        <w:t>3</w:t>
      </w:r>
      <w:r w:rsidRPr="00AF72E8">
        <w:rPr>
          <w:sz w:val="20"/>
          <w:szCs w:val="20"/>
          <w:vertAlign w:val="superscript"/>
        </w:rPr>
        <w:t xml:space="preserve"> </w:t>
      </w:r>
      <w:r>
        <w:rPr>
          <w:i/>
          <w:sz w:val="20"/>
          <w:szCs w:val="20"/>
        </w:rPr>
        <w:t xml:space="preserve">Course offered for 12 credits: </w:t>
      </w:r>
      <w:r>
        <w:rPr>
          <w:sz w:val="20"/>
          <w:szCs w:val="20"/>
        </w:rPr>
        <w:t>Clinical Teaching Experience. This course is the culmination of our Teacher Education Program. In the Clinical Teaching Experience, 75-80 days are spent in the classroom under the supervision of a cooperating teacher. Weekly online forum discussion with the Sterling College instructor is a requirement of the course.</w:t>
      </w:r>
    </w:p>
    <w:p w14:paraId="150E7FE9" w14:textId="77777777" w:rsidR="003D67A7" w:rsidRDefault="003D67A7">
      <w:pPr>
        <w:rPr>
          <w:sz w:val="20"/>
          <w:szCs w:val="20"/>
        </w:rPr>
      </w:pPr>
      <w:r>
        <w:rPr>
          <w:sz w:val="20"/>
          <w:szCs w:val="20"/>
        </w:rPr>
        <w:br w:type="page"/>
      </w:r>
    </w:p>
    <w:p w14:paraId="0A0E2613" w14:textId="77777777" w:rsidR="003D67A7" w:rsidRPr="00AF72E8" w:rsidRDefault="003D67A7" w:rsidP="003D67A7">
      <w:pPr>
        <w:tabs>
          <w:tab w:val="right" w:leader="underscore" w:pos="9630"/>
        </w:tabs>
        <w:rPr>
          <w:b/>
          <w:sz w:val="22"/>
          <w:szCs w:val="22"/>
        </w:rPr>
      </w:pPr>
      <w:r w:rsidRPr="00AF72E8">
        <w:rPr>
          <w:b/>
          <w:sz w:val="22"/>
          <w:szCs w:val="22"/>
        </w:rPr>
        <w:t xml:space="preserve">Term and Length: </w:t>
      </w:r>
      <w:r>
        <w:rPr>
          <w:b/>
          <w:sz w:val="22"/>
          <w:szCs w:val="22"/>
        </w:rPr>
        <w:t>Spring, 2015 Trad (8 Weeks)</w:t>
      </w:r>
    </w:p>
    <w:p w14:paraId="5BD761CB" w14:textId="77777777" w:rsidR="003D67A7" w:rsidRPr="00AF72E8" w:rsidRDefault="003D67A7" w:rsidP="003D67A7">
      <w:pPr>
        <w:ind w:firstLine="720"/>
        <w:rPr>
          <w:sz w:val="16"/>
          <w:szCs w:val="16"/>
        </w:rPr>
      </w:pPr>
      <w:r w:rsidRPr="00AF72E8">
        <w:rPr>
          <w:sz w:val="16"/>
          <w:szCs w:val="16"/>
        </w:rPr>
        <w:t>(e.g. Spring 2011, 16 weeks OR Spring 2011, 5 weeks)</w:t>
      </w:r>
    </w:p>
    <w:p w14:paraId="70CFA01B" w14:textId="77777777" w:rsidR="003D67A7" w:rsidRPr="00E94560" w:rsidRDefault="003D67A7" w:rsidP="003D67A7">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294"/>
        <w:gridCol w:w="894"/>
        <w:gridCol w:w="987"/>
        <w:gridCol w:w="987"/>
        <w:gridCol w:w="987"/>
        <w:gridCol w:w="1101"/>
        <w:gridCol w:w="1010"/>
        <w:gridCol w:w="1014"/>
      </w:tblGrid>
      <w:tr w:rsidR="003D67A7" w:rsidRPr="000006E0" w14:paraId="180E65C1" w14:textId="77777777" w:rsidTr="004C34CE">
        <w:trPr>
          <w:trHeight w:val="350"/>
        </w:trPr>
        <w:tc>
          <w:tcPr>
            <w:tcW w:w="575" w:type="pct"/>
            <w:vMerge w:val="restart"/>
            <w:shd w:val="clear" w:color="auto" w:fill="auto"/>
            <w:vAlign w:val="center"/>
          </w:tcPr>
          <w:p w14:paraId="683E1335" w14:textId="77777777" w:rsidR="003D67A7" w:rsidRPr="00AF72E8" w:rsidRDefault="003D67A7" w:rsidP="004C34CE">
            <w:pPr>
              <w:rPr>
                <w:b/>
                <w:sz w:val="20"/>
                <w:szCs w:val="20"/>
              </w:rPr>
            </w:pPr>
          </w:p>
          <w:p w14:paraId="3073CB92" w14:textId="77777777" w:rsidR="003D67A7" w:rsidRPr="00AF72E8" w:rsidRDefault="003D67A7" w:rsidP="004C34CE">
            <w:pPr>
              <w:rPr>
                <w:b/>
                <w:sz w:val="20"/>
                <w:szCs w:val="20"/>
              </w:rPr>
            </w:pPr>
            <w:r w:rsidRPr="00AF72E8">
              <w:rPr>
                <w:b/>
                <w:sz w:val="20"/>
                <w:szCs w:val="20"/>
              </w:rPr>
              <w:t># Credits</w:t>
            </w:r>
          </w:p>
          <w:p w14:paraId="6555686B" w14:textId="77777777" w:rsidR="003D67A7" w:rsidRPr="00AF72E8" w:rsidRDefault="003D67A7" w:rsidP="004C34CE">
            <w:pPr>
              <w:rPr>
                <w:b/>
                <w:sz w:val="20"/>
                <w:szCs w:val="20"/>
              </w:rPr>
            </w:pPr>
            <w:r w:rsidRPr="00AF72E8">
              <w:rPr>
                <w:b/>
                <w:sz w:val="20"/>
                <w:szCs w:val="20"/>
              </w:rPr>
              <w:t>Awarded</w:t>
            </w:r>
          </w:p>
        </w:tc>
        <w:tc>
          <w:tcPr>
            <w:tcW w:w="692" w:type="pct"/>
            <w:vMerge w:val="restart"/>
            <w:shd w:val="clear" w:color="auto" w:fill="auto"/>
            <w:vAlign w:val="center"/>
          </w:tcPr>
          <w:p w14:paraId="1893BC8C" w14:textId="77777777" w:rsidR="003D67A7" w:rsidRPr="00AF72E8" w:rsidRDefault="003D67A7" w:rsidP="004C34CE">
            <w:pPr>
              <w:jc w:val="center"/>
              <w:rPr>
                <w:b/>
                <w:sz w:val="20"/>
                <w:szCs w:val="20"/>
              </w:rPr>
            </w:pPr>
            <w:r w:rsidRPr="00AF72E8">
              <w:rPr>
                <w:b/>
                <w:sz w:val="20"/>
                <w:szCs w:val="20"/>
              </w:rPr>
              <w:t>Instructional Time</w:t>
            </w:r>
          </w:p>
        </w:tc>
        <w:tc>
          <w:tcPr>
            <w:tcW w:w="3733" w:type="pct"/>
            <w:gridSpan w:val="7"/>
            <w:shd w:val="clear" w:color="auto" w:fill="auto"/>
            <w:vAlign w:val="center"/>
          </w:tcPr>
          <w:p w14:paraId="76B4FB02" w14:textId="77777777" w:rsidR="003D67A7" w:rsidRPr="00AF72E8" w:rsidRDefault="003D67A7" w:rsidP="004C34CE">
            <w:pPr>
              <w:jc w:val="center"/>
              <w:rPr>
                <w:b/>
                <w:sz w:val="20"/>
                <w:szCs w:val="20"/>
              </w:rPr>
            </w:pPr>
            <w:r w:rsidRPr="00AF72E8">
              <w:rPr>
                <w:b/>
                <w:sz w:val="20"/>
                <w:szCs w:val="20"/>
              </w:rPr>
              <w:t>Course Formats</w:t>
            </w:r>
          </w:p>
        </w:tc>
      </w:tr>
      <w:tr w:rsidR="003D67A7" w:rsidRPr="000006E0" w14:paraId="259D8AE9" w14:textId="77777777" w:rsidTr="004C34CE">
        <w:trPr>
          <w:trHeight w:val="1250"/>
        </w:trPr>
        <w:tc>
          <w:tcPr>
            <w:tcW w:w="575" w:type="pct"/>
            <w:vMerge/>
            <w:tcBorders>
              <w:bottom w:val="single" w:sz="4" w:space="0" w:color="auto"/>
            </w:tcBorders>
            <w:shd w:val="clear" w:color="auto" w:fill="auto"/>
          </w:tcPr>
          <w:p w14:paraId="7B62517C" w14:textId="77777777" w:rsidR="003D67A7" w:rsidRPr="00AF72E8" w:rsidRDefault="003D67A7" w:rsidP="004C34CE">
            <w:pPr>
              <w:rPr>
                <w:sz w:val="20"/>
                <w:szCs w:val="20"/>
              </w:rPr>
            </w:pPr>
          </w:p>
        </w:tc>
        <w:tc>
          <w:tcPr>
            <w:tcW w:w="692" w:type="pct"/>
            <w:vMerge/>
            <w:tcBorders>
              <w:bottom w:val="single" w:sz="4" w:space="0" w:color="auto"/>
            </w:tcBorders>
            <w:shd w:val="clear" w:color="auto" w:fill="auto"/>
          </w:tcPr>
          <w:p w14:paraId="05DD00FB" w14:textId="77777777" w:rsidR="003D67A7" w:rsidRPr="00AF72E8" w:rsidRDefault="003D67A7" w:rsidP="004C34CE">
            <w:pPr>
              <w:jc w:val="center"/>
              <w:rPr>
                <w:sz w:val="20"/>
                <w:szCs w:val="20"/>
              </w:rPr>
            </w:pPr>
          </w:p>
        </w:tc>
        <w:tc>
          <w:tcPr>
            <w:tcW w:w="478" w:type="pct"/>
            <w:tcBorders>
              <w:bottom w:val="single" w:sz="4" w:space="0" w:color="auto"/>
            </w:tcBorders>
            <w:shd w:val="clear" w:color="auto" w:fill="auto"/>
            <w:vAlign w:val="center"/>
          </w:tcPr>
          <w:p w14:paraId="0A7B4546" w14:textId="77777777" w:rsidR="003D67A7" w:rsidRPr="00AF72E8" w:rsidRDefault="003D67A7" w:rsidP="004C34CE">
            <w:pPr>
              <w:jc w:val="center"/>
              <w:rPr>
                <w:sz w:val="20"/>
                <w:szCs w:val="20"/>
              </w:rPr>
            </w:pPr>
            <w:r w:rsidRPr="00AF72E8">
              <w:rPr>
                <w:sz w:val="20"/>
                <w:szCs w:val="20"/>
              </w:rPr>
              <w:t>1.</w:t>
            </w:r>
          </w:p>
          <w:p w14:paraId="361D48BA" w14:textId="77777777" w:rsidR="003D67A7" w:rsidRPr="00AF72E8" w:rsidRDefault="003D67A7" w:rsidP="004C34CE">
            <w:pPr>
              <w:jc w:val="center"/>
              <w:rPr>
                <w:sz w:val="20"/>
                <w:szCs w:val="20"/>
              </w:rPr>
            </w:pPr>
            <w:r w:rsidRPr="00AF72E8">
              <w:rPr>
                <w:sz w:val="20"/>
                <w:szCs w:val="20"/>
              </w:rPr>
              <w:t>FTF</w:t>
            </w:r>
          </w:p>
          <w:p w14:paraId="1C7BC730"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53953814" w14:textId="77777777" w:rsidR="003D67A7" w:rsidRPr="00AF72E8" w:rsidRDefault="003D67A7" w:rsidP="004C34CE">
            <w:pPr>
              <w:jc w:val="center"/>
              <w:rPr>
                <w:sz w:val="20"/>
                <w:szCs w:val="20"/>
              </w:rPr>
            </w:pPr>
            <w:r w:rsidRPr="00AF72E8">
              <w:rPr>
                <w:sz w:val="20"/>
                <w:szCs w:val="20"/>
              </w:rPr>
              <w:t>2.</w:t>
            </w:r>
          </w:p>
          <w:p w14:paraId="1E954796" w14:textId="77777777" w:rsidR="003D67A7" w:rsidRPr="00AF72E8" w:rsidRDefault="003D67A7" w:rsidP="004C34CE">
            <w:pPr>
              <w:jc w:val="center"/>
              <w:rPr>
                <w:sz w:val="20"/>
                <w:szCs w:val="20"/>
              </w:rPr>
            </w:pPr>
            <w:r w:rsidRPr="00AF72E8">
              <w:rPr>
                <w:sz w:val="20"/>
                <w:szCs w:val="20"/>
              </w:rPr>
              <w:t>Mixed FTF</w:t>
            </w:r>
          </w:p>
          <w:p w14:paraId="5FE803AE"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62E22145" w14:textId="77777777" w:rsidR="003D67A7" w:rsidRPr="00AF72E8" w:rsidRDefault="003D67A7" w:rsidP="004C34CE">
            <w:pPr>
              <w:jc w:val="center"/>
              <w:rPr>
                <w:sz w:val="20"/>
                <w:szCs w:val="20"/>
              </w:rPr>
            </w:pPr>
            <w:r w:rsidRPr="00AF72E8">
              <w:rPr>
                <w:sz w:val="20"/>
                <w:szCs w:val="20"/>
              </w:rPr>
              <w:t>3.</w:t>
            </w:r>
          </w:p>
          <w:p w14:paraId="182345F6" w14:textId="77777777" w:rsidR="003D67A7" w:rsidRPr="00AF72E8" w:rsidRDefault="003D67A7" w:rsidP="004C34CE">
            <w:pPr>
              <w:jc w:val="center"/>
              <w:rPr>
                <w:sz w:val="20"/>
                <w:szCs w:val="20"/>
              </w:rPr>
            </w:pPr>
            <w:r w:rsidRPr="00AF72E8">
              <w:rPr>
                <w:sz w:val="20"/>
                <w:szCs w:val="20"/>
              </w:rPr>
              <w:t>Distance</w:t>
            </w:r>
          </w:p>
          <w:p w14:paraId="1C3FA571"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50BAA6EF" w14:textId="77777777" w:rsidR="003D67A7" w:rsidRPr="00AF72E8" w:rsidRDefault="003D67A7" w:rsidP="004C34CE">
            <w:pPr>
              <w:jc w:val="center"/>
              <w:rPr>
                <w:sz w:val="20"/>
                <w:szCs w:val="20"/>
              </w:rPr>
            </w:pPr>
            <w:r w:rsidRPr="00AF72E8">
              <w:rPr>
                <w:sz w:val="20"/>
                <w:szCs w:val="20"/>
              </w:rPr>
              <w:t>4.</w:t>
            </w:r>
          </w:p>
          <w:p w14:paraId="23A2F239" w14:textId="77777777" w:rsidR="003D67A7" w:rsidRPr="00AF72E8" w:rsidRDefault="003D67A7" w:rsidP="004C34CE">
            <w:pPr>
              <w:jc w:val="center"/>
              <w:rPr>
                <w:sz w:val="20"/>
                <w:szCs w:val="20"/>
              </w:rPr>
            </w:pPr>
            <w:r w:rsidRPr="00AF72E8">
              <w:rPr>
                <w:sz w:val="20"/>
                <w:szCs w:val="20"/>
              </w:rPr>
              <w:t>Corresp</w:t>
            </w:r>
          </w:p>
          <w:p w14:paraId="3D332E8D" w14:textId="77777777" w:rsidR="003D67A7" w:rsidRPr="00AF72E8" w:rsidRDefault="003D67A7" w:rsidP="004C34CE">
            <w:pPr>
              <w:jc w:val="center"/>
              <w:rPr>
                <w:sz w:val="20"/>
                <w:szCs w:val="20"/>
              </w:rPr>
            </w:pPr>
            <w:r w:rsidRPr="00AF72E8">
              <w:rPr>
                <w:sz w:val="20"/>
                <w:szCs w:val="20"/>
              </w:rPr>
              <w:t>Courses</w:t>
            </w:r>
          </w:p>
        </w:tc>
        <w:tc>
          <w:tcPr>
            <w:tcW w:w="589" w:type="pct"/>
            <w:tcBorders>
              <w:bottom w:val="single" w:sz="4" w:space="0" w:color="auto"/>
            </w:tcBorders>
            <w:shd w:val="clear" w:color="auto" w:fill="auto"/>
            <w:vAlign w:val="center"/>
          </w:tcPr>
          <w:p w14:paraId="6F8DB9C0" w14:textId="77777777" w:rsidR="003D67A7" w:rsidRPr="00AF72E8" w:rsidRDefault="003D67A7" w:rsidP="004C34CE">
            <w:pPr>
              <w:ind w:left="-67" w:right="-68"/>
              <w:jc w:val="center"/>
              <w:rPr>
                <w:sz w:val="20"/>
                <w:szCs w:val="20"/>
              </w:rPr>
            </w:pPr>
            <w:r w:rsidRPr="00AF72E8">
              <w:rPr>
                <w:sz w:val="20"/>
                <w:szCs w:val="20"/>
              </w:rPr>
              <w:t>5.</w:t>
            </w:r>
          </w:p>
          <w:p w14:paraId="2B1BF57C" w14:textId="77777777" w:rsidR="003D67A7" w:rsidRPr="00AF72E8" w:rsidRDefault="003D67A7" w:rsidP="004C34CE">
            <w:pPr>
              <w:ind w:left="-67" w:right="-68"/>
              <w:jc w:val="center"/>
              <w:rPr>
                <w:sz w:val="20"/>
                <w:szCs w:val="20"/>
              </w:rPr>
            </w:pPr>
            <w:r w:rsidRPr="00AF72E8">
              <w:rPr>
                <w:sz w:val="20"/>
                <w:szCs w:val="20"/>
              </w:rPr>
              <w:t>Independent/ Directed Study</w:t>
            </w:r>
          </w:p>
          <w:p w14:paraId="6AA55DE7" w14:textId="77777777" w:rsidR="003D67A7" w:rsidRPr="00AF72E8" w:rsidRDefault="003D67A7" w:rsidP="004C34CE">
            <w:pPr>
              <w:ind w:left="-67" w:right="-68"/>
              <w:jc w:val="center"/>
              <w:rPr>
                <w:sz w:val="20"/>
                <w:szCs w:val="20"/>
              </w:rPr>
            </w:pPr>
            <w:r w:rsidRPr="00AF72E8">
              <w:rPr>
                <w:sz w:val="20"/>
                <w:szCs w:val="20"/>
              </w:rPr>
              <w:t>Courses</w:t>
            </w:r>
          </w:p>
        </w:tc>
        <w:tc>
          <w:tcPr>
            <w:tcW w:w="540" w:type="pct"/>
            <w:tcBorders>
              <w:bottom w:val="single" w:sz="4" w:space="0" w:color="auto"/>
            </w:tcBorders>
            <w:shd w:val="clear" w:color="auto" w:fill="auto"/>
            <w:vAlign w:val="center"/>
          </w:tcPr>
          <w:p w14:paraId="6510482C" w14:textId="77777777" w:rsidR="003D67A7" w:rsidRPr="00AF72E8" w:rsidRDefault="003D67A7" w:rsidP="004C34CE">
            <w:pPr>
              <w:jc w:val="center"/>
              <w:rPr>
                <w:sz w:val="20"/>
                <w:szCs w:val="20"/>
              </w:rPr>
            </w:pPr>
            <w:r w:rsidRPr="00AF72E8">
              <w:rPr>
                <w:sz w:val="20"/>
                <w:szCs w:val="20"/>
              </w:rPr>
              <w:t>6.</w:t>
            </w:r>
          </w:p>
          <w:p w14:paraId="3CADB758" w14:textId="77777777" w:rsidR="003D67A7" w:rsidRPr="00AF72E8" w:rsidRDefault="003D67A7" w:rsidP="004C34CE">
            <w:pPr>
              <w:jc w:val="center"/>
              <w:rPr>
                <w:sz w:val="20"/>
                <w:szCs w:val="20"/>
              </w:rPr>
            </w:pPr>
            <w:r w:rsidRPr="00AF72E8">
              <w:rPr>
                <w:sz w:val="20"/>
                <w:szCs w:val="20"/>
              </w:rPr>
              <w:t>Weekend</w:t>
            </w:r>
          </w:p>
          <w:p w14:paraId="6F5F925E" w14:textId="77777777" w:rsidR="003D67A7" w:rsidRPr="00AF72E8" w:rsidRDefault="003D67A7" w:rsidP="004C34CE">
            <w:pPr>
              <w:jc w:val="center"/>
              <w:rPr>
                <w:sz w:val="20"/>
                <w:szCs w:val="20"/>
              </w:rPr>
            </w:pPr>
            <w:r w:rsidRPr="00AF72E8">
              <w:rPr>
                <w:sz w:val="20"/>
                <w:szCs w:val="20"/>
              </w:rPr>
              <w:t>College</w:t>
            </w:r>
          </w:p>
        </w:tc>
        <w:tc>
          <w:tcPr>
            <w:tcW w:w="543" w:type="pct"/>
            <w:tcBorders>
              <w:bottom w:val="single" w:sz="4" w:space="0" w:color="auto"/>
            </w:tcBorders>
            <w:shd w:val="clear" w:color="auto" w:fill="auto"/>
            <w:vAlign w:val="center"/>
          </w:tcPr>
          <w:p w14:paraId="407F1377" w14:textId="77777777" w:rsidR="003D67A7" w:rsidRPr="00AF72E8" w:rsidRDefault="003D67A7" w:rsidP="004C34CE">
            <w:pPr>
              <w:ind w:left="-49" w:right="-90"/>
              <w:jc w:val="center"/>
              <w:rPr>
                <w:sz w:val="20"/>
                <w:szCs w:val="20"/>
              </w:rPr>
            </w:pPr>
            <w:r w:rsidRPr="00AF72E8">
              <w:rPr>
                <w:sz w:val="20"/>
                <w:szCs w:val="20"/>
              </w:rPr>
              <w:t>7.</w:t>
            </w:r>
          </w:p>
          <w:p w14:paraId="661A84AF" w14:textId="77777777" w:rsidR="003D67A7" w:rsidRPr="00AF72E8" w:rsidRDefault="003D67A7" w:rsidP="004C34CE">
            <w:pPr>
              <w:ind w:left="-49" w:right="-90"/>
              <w:jc w:val="center"/>
              <w:rPr>
                <w:sz w:val="20"/>
                <w:szCs w:val="20"/>
              </w:rPr>
            </w:pPr>
            <w:r w:rsidRPr="00AF72E8">
              <w:rPr>
                <w:sz w:val="20"/>
                <w:szCs w:val="20"/>
              </w:rPr>
              <w:t>Internship/</w:t>
            </w:r>
          </w:p>
          <w:p w14:paraId="22612037" w14:textId="77777777" w:rsidR="003D67A7" w:rsidRPr="00AF72E8" w:rsidRDefault="003D67A7" w:rsidP="004C34CE">
            <w:pPr>
              <w:ind w:left="-49" w:right="-90"/>
              <w:jc w:val="center"/>
              <w:rPr>
                <w:sz w:val="20"/>
                <w:szCs w:val="20"/>
              </w:rPr>
            </w:pPr>
            <w:r w:rsidRPr="00AF72E8">
              <w:rPr>
                <w:sz w:val="20"/>
                <w:szCs w:val="20"/>
              </w:rPr>
              <w:t>Practica</w:t>
            </w:r>
          </w:p>
          <w:p w14:paraId="031DB460" w14:textId="77777777" w:rsidR="003D67A7" w:rsidRPr="00AF72E8" w:rsidRDefault="003D67A7" w:rsidP="004C34CE">
            <w:pPr>
              <w:ind w:left="-49" w:right="-90"/>
              <w:jc w:val="center"/>
              <w:rPr>
                <w:sz w:val="20"/>
                <w:szCs w:val="20"/>
              </w:rPr>
            </w:pPr>
            <w:r w:rsidRPr="00AF72E8">
              <w:rPr>
                <w:sz w:val="20"/>
                <w:szCs w:val="20"/>
              </w:rPr>
              <w:t>Courses</w:t>
            </w:r>
          </w:p>
        </w:tc>
      </w:tr>
      <w:tr w:rsidR="003D67A7" w:rsidRPr="000006E0" w14:paraId="621D396D" w14:textId="77777777" w:rsidTr="004C34CE">
        <w:trPr>
          <w:trHeight w:val="206"/>
        </w:trPr>
        <w:tc>
          <w:tcPr>
            <w:tcW w:w="575" w:type="pct"/>
            <w:vMerge w:val="restart"/>
            <w:shd w:val="clear" w:color="auto" w:fill="D9D9D9"/>
            <w:vAlign w:val="center"/>
          </w:tcPr>
          <w:p w14:paraId="27E6E3CA" w14:textId="77777777" w:rsidR="003D67A7" w:rsidRPr="00AF72E8" w:rsidRDefault="003D67A7" w:rsidP="004C34CE">
            <w:pPr>
              <w:rPr>
                <w:sz w:val="20"/>
                <w:szCs w:val="20"/>
              </w:rPr>
            </w:pPr>
            <w:r w:rsidRPr="00AF72E8">
              <w:rPr>
                <w:sz w:val="20"/>
                <w:szCs w:val="20"/>
              </w:rPr>
              <w:t>Sample Row:</w:t>
            </w:r>
          </w:p>
          <w:p w14:paraId="5FBD9060" w14:textId="77777777" w:rsidR="003D67A7" w:rsidRPr="00AF72E8" w:rsidRDefault="003D67A7" w:rsidP="004C34CE">
            <w:pPr>
              <w:rPr>
                <w:sz w:val="20"/>
                <w:szCs w:val="20"/>
              </w:rPr>
            </w:pPr>
            <w:r w:rsidRPr="00AF72E8">
              <w:rPr>
                <w:sz w:val="20"/>
                <w:szCs w:val="20"/>
              </w:rPr>
              <w:t>3 Credits</w:t>
            </w:r>
          </w:p>
        </w:tc>
        <w:tc>
          <w:tcPr>
            <w:tcW w:w="692" w:type="pct"/>
            <w:shd w:val="clear" w:color="auto" w:fill="D9D9D9"/>
            <w:vAlign w:val="center"/>
          </w:tcPr>
          <w:p w14:paraId="0658A478"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D9D9D9"/>
            <w:tcMar>
              <w:top w:w="43" w:type="dxa"/>
              <w:left w:w="115" w:type="dxa"/>
              <w:bottom w:w="43" w:type="dxa"/>
              <w:right w:w="115" w:type="dxa"/>
            </w:tcMar>
          </w:tcPr>
          <w:p w14:paraId="11AA5129" w14:textId="77777777" w:rsidR="003D67A7" w:rsidRPr="00AF72E8" w:rsidRDefault="003D67A7" w:rsidP="004C34CE">
            <w:pPr>
              <w:pStyle w:val="ListParagraph"/>
              <w:ind w:left="-115"/>
              <w:jc w:val="center"/>
              <w:rPr>
                <w:sz w:val="20"/>
                <w:szCs w:val="20"/>
              </w:rPr>
            </w:pPr>
            <w:r w:rsidRPr="00AF72E8">
              <w:rPr>
                <w:sz w:val="20"/>
                <w:szCs w:val="20"/>
              </w:rPr>
              <w:t>119</w:t>
            </w:r>
          </w:p>
        </w:tc>
        <w:tc>
          <w:tcPr>
            <w:tcW w:w="528" w:type="pct"/>
            <w:shd w:val="clear" w:color="auto" w:fill="D9D9D9"/>
            <w:tcMar>
              <w:top w:w="43" w:type="dxa"/>
              <w:left w:w="115" w:type="dxa"/>
              <w:bottom w:w="43" w:type="dxa"/>
              <w:right w:w="115" w:type="dxa"/>
            </w:tcMar>
          </w:tcPr>
          <w:p w14:paraId="4DF842E6" w14:textId="77777777" w:rsidR="003D67A7" w:rsidRPr="00AF72E8" w:rsidRDefault="003D67A7" w:rsidP="004C34CE">
            <w:pPr>
              <w:ind w:left="-75"/>
              <w:jc w:val="center"/>
              <w:rPr>
                <w:sz w:val="20"/>
                <w:szCs w:val="20"/>
              </w:rPr>
            </w:pPr>
            <w:r w:rsidRPr="00AF72E8">
              <w:rPr>
                <w:sz w:val="20"/>
                <w:szCs w:val="20"/>
              </w:rPr>
              <w:t>24</w:t>
            </w:r>
          </w:p>
        </w:tc>
        <w:tc>
          <w:tcPr>
            <w:tcW w:w="528" w:type="pct"/>
            <w:shd w:val="clear" w:color="auto" w:fill="D9D9D9"/>
            <w:tcMar>
              <w:top w:w="43" w:type="dxa"/>
              <w:left w:w="115" w:type="dxa"/>
              <w:bottom w:w="43" w:type="dxa"/>
              <w:right w:w="115" w:type="dxa"/>
            </w:tcMar>
          </w:tcPr>
          <w:p w14:paraId="482B4373" w14:textId="77777777" w:rsidR="003D67A7" w:rsidRPr="00AF72E8" w:rsidRDefault="003D67A7" w:rsidP="004C34CE">
            <w:pPr>
              <w:jc w:val="center"/>
              <w:rPr>
                <w:sz w:val="20"/>
                <w:szCs w:val="20"/>
              </w:rPr>
            </w:pPr>
            <w:r w:rsidRPr="00AF72E8">
              <w:rPr>
                <w:sz w:val="20"/>
                <w:szCs w:val="20"/>
              </w:rPr>
              <w:t>57</w:t>
            </w:r>
          </w:p>
        </w:tc>
        <w:tc>
          <w:tcPr>
            <w:tcW w:w="528" w:type="pct"/>
            <w:shd w:val="clear" w:color="auto" w:fill="D9D9D9"/>
            <w:tcMar>
              <w:top w:w="43" w:type="dxa"/>
              <w:left w:w="115" w:type="dxa"/>
              <w:bottom w:w="43" w:type="dxa"/>
              <w:right w:w="115" w:type="dxa"/>
            </w:tcMar>
          </w:tcPr>
          <w:p w14:paraId="3EC78112" w14:textId="77777777" w:rsidR="003D67A7" w:rsidRPr="00AF72E8" w:rsidRDefault="003D67A7" w:rsidP="004C34CE">
            <w:pPr>
              <w:jc w:val="center"/>
              <w:rPr>
                <w:sz w:val="20"/>
                <w:szCs w:val="20"/>
              </w:rPr>
            </w:pPr>
            <w:r w:rsidRPr="00AF72E8">
              <w:rPr>
                <w:sz w:val="20"/>
                <w:szCs w:val="20"/>
              </w:rPr>
              <w:t>14</w:t>
            </w:r>
          </w:p>
        </w:tc>
        <w:tc>
          <w:tcPr>
            <w:tcW w:w="589" w:type="pct"/>
            <w:shd w:val="clear" w:color="auto" w:fill="D9D9D9"/>
            <w:tcMar>
              <w:top w:w="43" w:type="dxa"/>
              <w:left w:w="115" w:type="dxa"/>
              <w:bottom w:w="43" w:type="dxa"/>
              <w:right w:w="115" w:type="dxa"/>
            </w:tcMar>
          </w:tcPr>
          <w:p w14:paraId="06AF77C5" w14:textId="77777777" w:rsidR="003D67A7" w:rsidRPr="00AF72E8" w:rsidRDefault="003D67A7" w:rsidP="004C34CE">
            <w:pPr>
              <w:jc w:val="center"/>
              <w:rPr>
                <w:sz w:val="20"/>
                <w:szCs w:val="20"/>
              </w:rPr>
            </w:pPr>
            <w:r w:rsidRPr="00AF72E8">
              <w:rPr>
                <w:sz w:val="20"/>
                <w:szCs w:val="20"/>
              </w:rPr>
              <w:t>2</w:t>
            </w:r>
          </w:p>
        </w:tc>
        <w:tc>
          <w:tcPr>
            <w:tcW w:w="540" w:type="pct"/>
            <w:shd w:val="clear" w:color="auto" w:fill="D9D9D9"/>
            <w:tcMar>
              <w:top w:w="43" w:type="dxa"/>
              <w:left w:w="115" w:type="dxa"/>
              <w:bottom w:w="43" w:type="dxa"/>
              <w:right w:w="115" w:type="dxa"/>
            </w:tcMar>
          </w:tcPr>
          <w:p w14:paraId="14926715" w14:textId="77777777" w:rsidR="003D67A7" w:rsidRPr="00AF72E8" w:rsidRDefault="003D67A7" w:rsidP="004C34CE">
            <w:pPr>
              <w:jc w:val="center"/>
              <w:rPr>
                <w:sz w:val="20"/>
                <w:szCs w:val="20"/>
              </w:rPr>
            </w:pPr>
            <w:r w:rsidRPr="00AF72E8">
              <w:rPr>
                <w:sz w:val="20"/>
                <w:szCs w:val="20"/>
              </w:rPr>
              <w:t>20</w:t>
            </w:r>
          </w:p>
        </w:tc>
        <w:tc>
          <w:tcPr>
            <w:tcW w:w="543" w:type="pct"/>
            <w:shd w:val="clear" w:color="auto" w:fill="D9D9D9"/>
            <w:tcMar>
              <w:top w:w="43" w:type="dxa"/>
              <w:left w:w="115" w:type="dxa"/>
              <w:bottom w:w="43" w:type="dxa"/>
              <w:right w:w="115" w:type="dxa"/>
            </w:tcMar>
          </w:tcPr>
          <w:p w14:paraId="4F89520A" w14:textId="77777777" w:rsidR="003D67A7" w:rsidRPr="00AF72E8" w:rsidRDefault="003D67A7" w:rsidP="004C34CE">
            <w:pPr>
              <w:jc w:val="center"/>
              <w:rPr>
                <w:sz w:val="20"/>
                <w:szCs w:val="20"/>
              </w:rPr>
            </w:pPr>
            <w:r w:rsidRPr="00AF72E8">
              <w:rPr>
                <w:sz w:val="20"/>
                <w:szCs w:val="20"/>
              </w:rPr>
              <w:t>4</w:t>
            </w:r>
          </w:p>
        </w:tc>
      </w:tr>
      <w:tr w:rsidR="003D67A7" w:rsidRPr="000006E0" w14:paraId="2AF7314B" w14:textId="77777777" w:rsidTr="004C34CE">
        <w:trPr>
          <w:trHeight w:val="206"/>
        </w:trPr>
        <w:tc>
          <w:tcPr>
            <w:tcW w:w="575" w:type="pct"/>
            <w:vMerge/>
            <w:shd w:val="clear" w:color="auto" w:fill="D9D9D9"/>
            <w:vAlign w:val="center"/>
          </w:tcPr>
          <w:p w14:paraId="1630E4BD" w14:textId="77777777" w:rsidR="003D67A7" w:rsidRPr="00AF72E8" w:rsidRDefault="003D67A7" w:rsidP="004C34CE">
            <w:pPr>
              <w:rPr>
                <w:sz w:val="20"/>
                <w:szCs w:val="20"/>
              </w:rPr>
            </w:pPr>
          </w:p>
        </w:tc>
        <w:tc>
          <w:tcPr>
            <w:tcW w:w="692" w:type="pct"/>
            <w:shd w:val="clear" w:color="auto" w:fill="D9D9D9"/>
            <w:vAlign w:val="center"/>
          </w:tcPr>
          <w:p w14:paraId="6CC3EDD7" w14:textId="77777777" w:rsidR="003D67A7" w:rsidRPr="00AF72E8" w:rsidRDefault="003D67A7" w:rsidP="003D67A7">
            <w:pPr>
              <w:pStyle w:val="ListParagraph"/>
              <w:numPr>
                <w:ilvl w:val="0"/>
                <w:numId w:val="40"/>
              </w:numPr>
              <w:ind w:left="0"/>
              <w:rPr>
                <w:sz w:val="16"/>
                <w:szCs w:val="16"/>
              </w:rPr>
            </w:pPr>
            <w:r w:rsidRPr="00AF72E8">
              <w:rPr>
                <w:sz w:val="16"/>
                <w:szCs w:val="16"/>
              </w:rPr>
              <w:t># of meetings</w:t>
            </w:r>
          </w:p>
        </w:tc>
        <w:tc>
          <w:tcPr>
            <w:tcW w:w="478" w:type="pct"/>
            <w:shd w:val="clear" w:color="auto" w:fill="D9D9D9"/>
            <w:tcMar>
              <w:top w:w="43" w:type="dxa"/>
              <w:left w:w="115" w:type="dxa"/>
              <w:bottom w:w="43" w:type="dxa"/>
              <w:right w:w="115" w:type="dxa"/>
            </w:tcMar>
          </w:tcPr>
          <w:p w14:paraId="33884060" w14:textId="77777777" w:rsidR="003D67A7" w:rsidRPr="00AF2BFC" w:rsidRDefault="003D67A7" w:rsidP="00AF2BFC">
            <w:pPr>
              <w:ind w:left="-360"/>
              <w:jc w:val="center"/>
              <w:rPr>
                <w:sz w:val="20"/>
                <w:szCs w:val="20"/>
              </w:rPr>
            </w:pPr>
            <w:r w:rsidRPr="00AF2BFC">
              <w:rPr>
                <w:sz w:val="20"/>
                <w:szCs w:val="20"/>
              </w:rPr>
              <w:t>15-45</w:t>
            </w:r>
          </w:p>
        </w:tc>
        <w:tc>
          <w:tcPr>
            <w:tcW w:w="528" w:type="pct"/>
            <w:shd w:val="clear" w:color="auto" w:fill="D9D9D9"/>
            <w:tcMar>
              <w:top w:w="43" w:type="dxa"/>
              <w:left w:w="115" w:type="dxa"/>
              <w:bottom w:w="43" w:type="dxa"/>
              <w:right w:w="115" w:type="dxa"/>
            </w:tcMar>
          </w:tcPr>
          <w:p w14:paraId="0D1A72AD" w14:textId="77777777" w:rsidR="003D67A7" w:rsidRPr="00AF72E8" w:rsidRDefault="003D67A7" w:rsidP="004C34CE">
            <w:pPr>
              <w:ind w:left="-75"/>
              <w:jc w:val="center"/>
              <w:rPr>
                <w:sz w:val="20"/>
                <w:szCs w:val="20"/>
              </w:rPr>
            </w:pPr>
            <w:r w:rsidRPr="00AF72E8">
              <w:rPr>
                <w:sz w:val="20"/>
                <w:szCs w:val="20"/>
              </w:rPr>
              <w:t>15-30</w:t>
            </w:r>
          </w:p>
        </w:tc>
        <w:tc>
          <w:tcPr>
            <w:tcW w:w="528" w:type="pct"/>
            <w:shd w:val="clear" w:color="auto" w:fill="D9D9D9"/>
            <w:tcMar>
              <w:top w:w="43" w:type="dxa"/>
              <w:left w:w="115" w:type="dxa"/>
              <w:bottom w:w="43" w:type="dxa"/>
              <w:right w:w="115" w:type="dxa"/>
            </w:tcMar>
          </w:tcPr>
          <w:p w14:paraId="4AAE1B7B" w14:textId="77777777" w:rsidR="003D67A7" w:rsidRPr="00AF72E8" w:rsidRDefault="003D67A7" w:rsidP="004C34CE">
            <w:pPr>
              <w:jc w:val="center"/>
              <w:rPr>
                <w:sz w:val="20"/>
                <w:szCs w:val="20"/>
              </w:rPr>
            </w:pPr>
            <w:r w:rsidRPr="00AF72E8">
              <w:rPr>
                <w:sz w:val="20"/>
                <w:szCs w:val="20"/>
              </w:rPr>
              <w:t>15</w:t>
            </w:r>
          </w:p>
        </w:tc>
        <w:tc>
          <w:tcPr>
            <w:tcW w:w="528" w:type="pct"/>
            <w:shd w:val="clear" w:color="auto" w:fill="D9D9D9"/>
            <w:tcMar>
              <w:top w:w="43" w:type="dxa"/>
              <w:left w:w="115" w:type="dxa"/>
              <w:bottom w:w="43" w:type="dxa"/>
              <w:right w:w="115" w:type="dxa"/>
            </w:tcMar>
          </w:tcPr>
          <w:p w14:paraId="14612636" w14:textId="77777777" w:rsidR="003D67A7" w:rsidRPr="00AF72E8" w:rsidRDefault="003D67A7" w:rsidP="004C34CE">
            <w:pPr>
              <w:jc w:val="center"/>
              <w:rPr>
                <w:sz w:val="20"/>
                <w:szCs w:val="20"/>
              </w:rPr>
            </w:pPr>
            <w:r w:rsidRPr="00AF72E8">
              <w:rPr>
                <w:sz w:val="20"/>
                <w:szCs w:val="20"/>
              </w:rPr>
              <w:t>4-8</w:t>
            </w:r>
          </w:p>
        </w:tc>
        <w:tc>
          <w:tcPr>
            <w:tcW w:w="589" w:type="pct"/>
            <w:shd w:val="clear" w:color="auto" w:fill="D9D9D9"/>
            <w:tcMar>
              <w:top w:w="43" w:type="dxa"/>
              <w:left w:w="115" w:type="dxa"/>
              <w:bottom w:w="43" w:type="dxa"/>
              <w:right w:w="115" w:type="dxa"/>
            </w:tcMar>
          </w:tcPr>
          <w:p w14:paraId="6E03A800" w14:textId="77777777" w:rsidR="003D67A7" w:rsidRPr="00AF72E8" w:rsidRDefault="003D67A7" w:rsidP="004C34CE">
            <w:pPr>
              <w:jc w:val="center"/>
              <w:rPr>
                <w:sz w:val="20"/>
                <w:szCs w:val="20"/>
              </w:rPr>
            </w:pPr>
            <w:r w:rsidRPr="00AF72E8">
              <w:rPr>
                <w:sz w:val="20"/>
                <w:szCs w:val="20"/>
              </w:rPr>
              <w:t>3-14</w:t>
            </w:r>
          </w:p>
        </w:tc>
        <w:tc>
          <w:tcPr>
            <w:tcW w:w="540" w:type="pct"/>
            <w:shd w:val="clear" w:color="auto" w:fill="D9D9D9"/>
            <w:tcMar>
              <w:top w:w="43" w:type="dxa"/>
              <w:left w:w="115" w:type="dxa"/>
              <w:bottom w:w="43" w:type="dxa"/>
              <w:right w:w="115" w:type="dxa"/>
            </w:tcMar>
          </w:tcPr>
          <w:p w14:paraId="1D5105A8" w14:textId="77777777" w:rsidR="003D67A7" w:rsidRPr="00AF72E8" w:rsidRDefault="003D67A7" w:rsidP="004C34CE">
            <w:pPr>
              <w:jc w:val="center"/>
              <w:rPr>
                <w:sz w:val="20"/>
                <w:szCs w:val="20"/>
              </w:rPr>
            </w:pPr>
            <w:r w:rsidRPr="00AF72E8">
              <w:rPr>
                <w:sz w:val="20"/>
                <w:szCs w:val="20"/>
              </w:rPr>
              <w:t>6</w:t>
            </w:r>
          </w:p>
        </w:tc>
        <w:tc>
          <w:tcPr>
            <w:tcW w:w="543" w:type="pct"/>
            <w:shd w:val="clear" w:color="auto" w:fill="D9D9D9"/>
            <w:tcMar>
              <w:top w:w="43" w:type="dxa"/>
              <w:left w:w="115" w:type="dxa"/>
              <w:bottom w:w="43" w:type="dxa"/>
              <w:right w:w="115" w:type="dxa"/>
            </w:tcMar>
          </w:tcPr>
          <w:p w14:paraId="4852C909" w14:textId="77777777" w:rsidR="003D67A7" w:rsidRPr="00AF72E8" w:rsidRDefault="003D67A7" w:rsidP="004C34CE">
            <w:pPr>
              <w:jc w:val="center"/>
              <w:rPr>
                <w:sz w:val="20"/>
                <w:szCs w:val="20"/>
              </w:rPr>
            </w:pPr>
            <w:r w:rsidRPr="00AF72E8">
              <w:rPr>
                <w:sz w:val="20"/>
                <w:szCs w:val="20"/>
              </w:rPr>
              <w:t>6-10</w:t>
            </w:r>
          </w:p>
        </w:tc>
      </w:tr>
      <w:tr w:rsidR="003D67A7" w:rsidRPr="000006E0" w14:paraId="002F6D04" w14:textId="77777777" w:rsidTr="004C34CE">
        <w:trPr>
          <w:trHeight w:val="206"/>
        </w:trPr>
        <w:tc>
          <w:tcPr>
            <w:tcW w:w="575" w:type="pct"/>
            <w:vMerge/>
            <w:shd w:val="clear" w:color="auto" w:fill="D9D9D9"/>
            <w:vAlign w:val="center"/>
          </w:tcPr>
          <w:p w14:paraId="682AC79C" w14:textId="77777777" w:rsidR="003D67A7" w:rsidRPr="00AF72E8" w:rsidRDefault="003D67A7" w:rsidP="004C34CE">
            <w:pPr>
              <w:rPr>
                <w:sz w:val="20"/>
                <w:szCs w:val="20"/>
              </w:rPr>
            </w:pPr>
          </w:p>
        </w:tc>
        <w:tc>
          <w:tcPr>
            <w:tcW w:w="692" w:type="pct"/>
            <w:shd w:val="clear" w:color="auto" w:fill="D9D9D9"/>
            <w:vAlign w:val="center"/>
          </w:tcPr>
          <w:p w14:paraId="4C38A2CF" w14:textId="77777777" w:rsidR="003D67A7" w:rsidRPr="00AF72E8" w:rsidRDefault="003D67A7" w:rsidP="003D67A7">
            <w:pPr>
              <w:pStyle w:val="ListParagraph"/>
              <w:numPr>
                <w:ilvl w:val="0"/>
                <w:numId w:val="40"/>
              </w:numPr>
              <w:ind w:left="0"/>
              <w:rPr>
                <w:sz w:val="16"/>
                <w:szCs w:val="16"/>
              </w:rPr>
            </w:pPr>
            <w:r w:rsidRPr="00AF72E8">
              <w:rPr>
                <w:sz w:val="16"/>
                <w:szCs w:val="16"/>
              </w:rPr>
              <w:t>Meeting length</w:t>
            </w:r>
          </w:p>
        </w:tc>
        <w:tc>
          <w:tcPr>
            <w:tcW w:w="478" w:type="pct"/>
            <w:shd w:val="clear" w:color="auto" w:fill="D9D9D9"/>
            <w:tcMar>
              <w:top w:w="43" w:type="dxa"/>
              <w:left w:w="115" w:type="dxa"/>
              <w:bottom w:w="43" w:type="dxa"/>
              <w:right w:w="115" w:type="dxa"/>
            </w:tcMar>
          </w:tcPr>
          <w:p w14:paraId="33CAB1B2" w14:textId="77777777" w:rsidR="003D67A7" w:rsidRPr="00AF2BFC" w:rsidRDefault="003D67A7" w:rsidP="00AF2BFC">
            <w:pPr>
              <w:ind w:left="-360"/>
              <w:jc w:val="center"/>
              <w:rPr>
                <w:sz w:val="20"/>
                <w:szCs w:val="20"/>
              </w:rPr>
            </w:pPr>
            <w:r w:rsidRPr="00AF2BFC">
              <w:rPr>
                <w:sz w:val="20"/>
                <w:szCs w:val="20"/>
              </w:rPr>
              <w:t>1-3 hrs.</w:t>
            </w:r>
          </w:p>
        </w:tc>
        <w:tc>
          <w:tcPr>
            <w:tcW w:w="528" w:type="pct"/>
            <w:shd w:val="clear" w:color="auto" w:fill="D9D9D9"/>
            <w:tcMar>
              <w:top w:w="43" w:type="dxa"/>
              <w:left w:w="115" w:type="dxa"/>
              <w:bottom w:w="43" w:type="dxa"/>
              <w:right w:w="115" w:type="dxa"/>
            </w:tcMar>
          </w:tcPr>
          <w:p w14:paraId="020FD2FC" w14:textId="77777777" w:rsidR="003D67A7" w:rsidRPr="00AF72E8" w:rsidRDefault="003D67A7" w:rsidP="004C34CE">
            <w:pPr>
              <w:ind w:left="-75"/>
              <w:jc w:val="center"/>
              <w:rPr>
                <w:sz w:val="20"/>
                <w:szCs w:val="20"/>
              </w:rPr>
            </w:pPr>
            <w:r w:rsidRPr="00AF72E8">
              <w:rPr>
                <w:sz w:val="20"/>
                <w:szCs w:val="20"/>
              </w:rPr>
              <w:t>1-2 hrs.</w:t>
            </w:r>
          </w:p>
        </w:tc>
        <w:tc>
          <w:tcPr>
            <w:tcW w:w="528" w:type="pct"/>
            <w:shd w:val="clear" w:color="auto" w:fill="D9D9D9"/>
            <w:tcMar>
              <w:top w:w="43" w:type="dxa"/>
              <w:left w:w="115" w:type="dxa"/>
              <w:bottom w:w="43" w:type="dxa"/>
              <w:right w:w="115" w:type="dxa"/>
            </w:tcMar>
          </w:tcPr>
          <w:p w14:paraId="341DAE71" w14:textId="77777777" w:rsidR="003D67A7" w:rsidRPr="00AF72E8" w:rsidRDefault="003D67A7" w:rsidP="004C34CE">
            <w:pPr>
              <w:jc w:val="center"/>
              <w:rPr>
                <w:sz w:val="20"/>
                <w:szCs w:val="20"/>
              </w:rPr>
            </w:pPr>
            <w:r w:rsidRPr="00AF72E8">
              <w:rPr>
                <w:sz w:val="20"/>
                <w:szCs w:val="20"/>
              </w:rPr>
              <w:t>1 hr.</w:t>
            </w:r>
          </w:p>
        </w:tc>
        <w:tc>
          <w:tcPr>
            <w:tcW w:w="528" w:type="pct"/>
            <w:shd w:val="clear" w:color="auto" w:fill="D9D9D9"/>
            <w:tcMar>
              <w:top w:w="43" w:type="dxa"/>
              <w:left w:w="115" w:type="dxa"/>
              <w:bottom w:w="43" w:type="dxa"/>
              <w:right w:w="115" w:type="dxa"/>
            </w:tcMar>
          </w:tcPr>
          <w:p w14:paraId="71B9F4ED" w14:textId="77777777" w:rsidR="003D67A7" w:rsidRPr="00AF72E8" w:rsidRDefault="003D67A7" w:rsidP="004C34CE">
            <w:pPr>
              <w:jc w:val="center"/>
              <w:rPr>
                <w:sz w:val="20"/>
                <w:szCs w:val="20"/>
              </w:rPr>
            </w:pPr>
            <w:r w:rsidRPr="00AF72E8">
              <w:rPr>
                <w:sz w:val="20"/>
                <w:szCs w:val="20"/>
              </w:rPr>
              <w:t>1-2 hrs.</w:t>
            </w:r>
          </w:p>
        </w:tc>
        <w:tc>
          <w:tcPr>
            <w:tcW w:w="589" w:type="pct"/>
            <w:shd w:val="clear" w:color="auto" w:fill="D9D9D9"/>
            <w:tcMar>
              <w:top w:w="43" w:type="dxa"/>
              <w:left w:w="115" w:type="dxa"/>
              <w:bottom w:w="43" w:type="dxa"/>
              <w:right w:w="115" w:type="dxa"/>
            </w:tcMar>
          </w:tcPr>
          <w:p w14:paraId="05F60AB5" w14:textId="77777777" w:rsidR="003D67A7" w:rsidRPr="00AF72E8" w:rsidRDefault="003D67A7" w:rsidP="004C34CE">
            <w:pPr>
              <w:jc w:val="center"/>
              <w:rPr>
                <w:sz w:val="20"/>
                <w:szCs w:val="20"/>
              </w:rPr>
            </w:pPr>
            <w:r w:rsidRPr="00AF72E8">
              <w:rPr>
                <w:sz w:val="20"/>
                <w:szCs w:val="20"/>
              </w:rPr>
              <w:t>.5-3 hrs.</w:t>
            </w:r>
          </w:p>
        </w:tc>
        <w:tc>
          <w:tcPr>
            <w:tcW w:w="540" w:type="pct"/>
            <w:shd w:val="clear" w:color="auto" w:fill="D9D9D9"/>
            <w:tcMar>
              <w:top w:w="43" w:type="dxa"/>
              <w:left w:w="115" w:type="dxa"/>
              <w:bottom w:w="43" w:type="dxa"/>
              <w:right w:w="115" w:type="dxa"/>
            </w:tcMar>
          </w:tcPr>
          <w:p w14:paraId="4B0576BA" w14:textId="77777777" w:rsidR="003D67A7" w:rsidRPr="00AF72E8" w:rsidRDefault="003D67A7" w:rsidP="004C34CE">
            <w:pPr>
              <w:jc w:val="center"/>
              <w:rPr>
                <w:sz w:val="20"/>
                <w:szCs w:val="20"/>
              </w:rPr>
            </w:pPr>
            <w:r w:rsidRPr="00AF72E8">
              <w:rPr>
                <w:sz w:val="20"/>
                <w:szCs w:val="20"/>
              </w:rPr>
              <w:t>4 hrs.</w:t>
            </w:r>
          </w:p>
        </w:tc>
        <w:tc>
          <w:tcPr>
            <w:tcW w:w="543" w:type="pct"/>
            <w:shd w:val="clear" w:color="auto" w:fill="D9D9D9"/>
            <w:tcMar>
              <w:top w:w="43" w:type="dxa"/>
              <w:left w:w="115" w:type="dxa"/>
              <w:bottom w:w="43" w:type="dxa"/>
              <w:right w:w="115" w:type="dxa"/>
            </w:tcMar>
          </w:tcPr>
          <w:p w14:paraId="2BA8A785" w14:textId="77777777" w:rsidR="003D67A7" w:rsidRPr="00AF72E8" w:rsidRDefault="003D67A7" w:rsidP="004C34CE">
            <w:pPr>
              <w:jc w:val="center"/>
              <w:rPr>
                <w:sz w:val="20"/>
                <w:szCs w:val="20"/>
              </w:rPr>
            </w:pPr>
            <w:r w:rsidRPr="00AF72E8">
              <w:rPr>
                <w:sz w:val="20"/>
                <w:szCs w:val="20"/>
              </w:rPr>
              <w:t>1-4 hrs.</w:t>
            </w:r>
          </w:p>
        </w:tc>
      </w:tr>
      <w:tr w:rsidR="003D67A7" w:rsidRPr="000006E0" w14:paraId="0C0760B5" w14:textId="77777777" w:rsidTr="004C34CE">
        <w:trPr>
          <w:trHeight w:val="206"/>
        </w:trPr>
        <w:tc>
          <w:tcPr>
            <w:tcW w:w="575" w:type="pct"/>
            <w:vMerge w:val="restart"/>
            <w:shd w:val="clear" w:color="auto" w:fill="auto"/>
            <w:vAlign w:val="center"/>
          </w:tcPr>
          <w:p w14:paraId="3675E1CF" w14:textId="77777777" w:rsidR="003D67A7" w:rsidRPr="00AF72E8" w:rsidRDefault="003D67A7" w:rsidP="004C34CE">
            <w:pPr>
              <w:rPr>
                <w:sz w:val="20"/>
                <w:szCs w:val="20"/>
              </w:rPr>
            </w:pPr>
            <w:r w:rsidRPr="00AF72E8">
              <w:rPr>
                <w:sz w:val="20"/>
                <w:szCs w:val="20"/>
              </w:rPr>
              <w:t>1 Credit</w:t>
            </w:r>
          </w:p>
        </w:tc>
        <w:tc>
          <w:tcPr>
            <w:tcW w:w="692" w:type="pct"/>
            <w:shd w:val="clear" w:color="auto" w:fill="auto"/>
            <w:vAlign w:val="center"/>
          </w:tcPr>
          <w:p w14:paraId="6364943F"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Mar>
              <w:top w:w="43" w:type="dxa"/>
              <w:left w:w="115" w:type="dxa"/>
              <w:bottom w:w="43" w:type="dxa"/>
              <w:right w:w="115" w:type="dxa"/>
            </w:tcMar>
          </w:tcPr>
          <w:p w14:paraId="24981925" w14:textId="77777777" w:rsidR="003D67A7" w:rsidRPr="00AF72E8" w:rsidRDefault="003D67A7" w:rsidP="00AF2BFC">
            <w:pPr>
              <w:pStyle w:val="ListParagraph"/>
              <w:ind w:left="0"/>
              <w:jc w:val="center"/>
              <w:rPr>
                <w:sz w:val="20"/>
                <w:szCs w:val="20"/>
              </w:rPr>
            </w:pPr>
            <w:r>
              <w:rPr>
                <w:sz w:val="20"/>
                <w:szCs w:val="20"/>
              </w:rPr>
              <w:t>2</w:t>
            </w:r>
          </w:p>
        </w:tc>
        <w:tc>
          <w:tcPr>
            <w:tcW w:w="528" w:type="pct"/>
            <w:shd w:val="clear" w:color="auto" w:fill="auto"/>
            <w:tcMar>
              <w:top w:w="43" w:type="dxa"/>
              <w:left w:w="115" w:type="dxa"/>
              <w:bottom w:w="43" w:type="dxa"/>
              <w:right w:w="115" w:type="dxa"/>
            </w:tcMar>
          </w:tcPr>
          <w:p w14:paraId="7A095543" w14:textId="77777777" w:rsidR="003D67A7" w:rsidRPr="00AF72E8"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5318EDB7" w14:textId="77777777" w:rsidR="003D67A7" w:rsidRPr="00AF72E8" w:rsidRDefault="003D67A7" w:rsidP="004C34CE"/>
        </w:tc>
        <w:tc>
          <w:tcPr>
            <w:tcW w:w="528" w:type="pct"/>
            <w:shd w:val="clear" w:color="auto" w:fill="auto"/>
            <w:tcMar>
              <w:top w:w="43" w:type="dxa"/>
              <w:left w:w="115" w:type="dxa"/>
              <w:bottom w:w="43" w:type="dxa"/>
              <w:right w:w="115" w:type="dxa"/>
            </w:tcMar>
          </w:tcPr>
          <w:p w14:paraId="7E64616A" w14:textId="77777777" w:rsidR="003D67A7" w:rsidRPr="00AF72E8" w:rsidRDefault="003D67A7" w:rsidP="004C34CE"/>
        </w:tc>
        <w:tc>
          <w:tcPr>
            <w:tcW w:w="589" w:type="pct"/>
            <w:shd w:val="clear" w:color="auto" w:fill="auto"/>
            <w:tcMar>
              <w:top w:w="43" w:type="dxa"/>
              <w:left w:w="115" w:type="dxa"/>
              <w:bottom w:w="43" w:type="dxa"/>
              <w:right w:w="115" w:type="dxa"/>
            </w:tcMar>
          </w:tcPr>
          <w:p w14:paraId="6BFA1AD6" w14:textId="77777777" w:rsidR="003D67A7" w:rsidRPr="00AF72E8" w:rsidRDefault="003D67A7" w:rsidP="004C34CE"/>
        </w:tc>
        <w:tc>
          <w:tcPr>
            <w:tcW w:w="540" w:type="pct"/>
            <w:shd w:val="clear" w:color="auto" w:fill="auto"/>
            <w:tcMar>
              <w:top w:w="43" w:type="dxa"/>
              <w:left w:w="115" w:type="dxa"/>
              <w:bottom w:w="43" w:type="dxa"/>
              <w:right w:w="115" w:type="dxa"/>
            </w:tcMar>
          </w:tcPr>
          <w:p w14:paraId="74E48358" w14:textId="77777777" w:rsidR="003D67A7" w:rsidRPr="00AF72E8" w:rsidRDefault="003D67A7" w:rsidP="004C34CE"/>
        </w:tc>
        <w:tc>
          <w:tcPr>
            <w:tcW w:w="543" w:type="pct"/>
            <w:shd w:val="clear" w:color="auto" w:fill="auto"/>
            <w:tcMar>
              <w:top w:w="43" w:type="dxa"/>
              <w:left w:w="115" w:type="dxa"/>
              <w:bottom w:w="43" w:type="dxa"/>
              <w:right w:w="115" w:type="dxa"/>
            </w:tcMar>
          </w:tcPr>
          <w:p w14:paraId="7D8FADB1" w14:textId="77777777" w:rsidR="003D67A7" w:rsidRPr="00AF72E8" w:rsidRDefault="003D67A7" w:rsidP="004C34CE"/>
        </w:tc>
      </w:tr>
      <w:tr w:rsidR="003D67A7" w:rsidRPr="000006E0" w14:paraId="4DFA4652" w14:textId="77777777" w:rsidTr="004C34CE">
        <w:trPr>
          <w:trHeight w:val="206"/>
        </w:trPr>
        <w:tc>
          <w:tcPr>
            <w:tcW w:w="575" w:type="pct"/>
            <w:vMerge/>
            <w:shd w:val="clear" w:color="auto" w:fill="auto"/>
            <w:vAlign w:val="center"/>
          </w:tcPr>
          <w:p w14:paraId="1215A78B" w14:textId="77777777" w:rsidR="003D67A7" w:rsidRPr="00AF72E8" w:rsidRDefault="003D67A7" w:rsidP="004C34CE">
            <w:pPr>
              <w:rPr>
                <w:sz w:val="20"/>
                <w:szCs w:val="20"/>
              </w:rPr>
            </w:pPr>
          </w:p>
        </w:tc>
        <w:tc>
          <w:tcPr>
            <w:tcW w:w="692" w:type="pct"/>
            <w:shd w:val="clear" w:color="auto" w:fill="auto"/>
            <w:vAlign w:val="center"/>
          </w:tcPr>
          <w:p w14:paraId="63C94447"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Mar>
              <w:top w:w="43" w:type="dxa"/>
              <w:left w:w="115" w:type="dxa"/>
              <w:bottom w:w="43" w:type="dxa"/>
              <w:right w:w="115" w:type="dxa"/>
            </w:tcMar>
          </w:tcPr>
          <w:p w14:paraId="3B4D4E41" w14:textId="77777777" w:rsidR="003D67A7" w:rsidRPr="00AF72E8" w:rsidRDefault="003D67A7" w:rsidP="00AF2BFC">
            <w:pPr>
              <w:pStyle w:val="ListParagraph"/>
              <w:ind w:left="0"/>
              <w:jc w:val="center"/>
              <w:rPr>
                <w:sz w:val="20"/>
                <w:szCs w:val="20"/>
              </w:rPr>
            </w:pPr>
            <w:r>
              <w:rPr>
                <w:sz w:val="20"/>
                <w:szCs w:val="20"/>
              </w:rPr>
              <w:t>15</w:t>
            </w:r>
          </w:p>
        </w:tc>
        <w:tc>
          <w:tcPr>
            <w:tcW w:w="528" w:type="pct"/>
            <w:shd w:val="clear" w:color="auto" w:fill="auto"/>
            <w:tcMar>
              <w:top w:w="43" w:type="dxa"/>
              <w:left w:w="115" w:type="dxa"/>
              <w:bottom w:w="43" w:type="dxa"/>
              <w:right w:w="115" w:type="dxa"/>
            </w:tcMar>
          </w:tcPr>
          <w:p w14:paraId="1FBFF420" w14:textId="77777777" w:rsidR="003D67A7" w:rsidRPr="00AF72E8"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2205214E" w14:textId="77777777" w:rsidR="003D67A7" w:rsidRPr="00AF72E8" w:rsidRDefault="003D67A7" w:rsidP="004C34CE"/>
        </w:tc>
        <w:tc>
          <w:tcPr>
            <w:tcW w:w="528" w:type="pct"/>
            <w:shd w:val="clear" w:color="auto" w:fill="auto"/>
            <w:tcMar>
              <w:top w:w="43" w:type="dxa"/>
              <w:left w:w="115" w:type="dxa"/>
              <w:bottom w:w="43" w:type="dxa"/>
              <w:right w:w="115" w:type="dxa"/>
            </w:tcMar>
          </w:tcPr>
          <w:p w14:paraId="39DB7139" w14:textId="77777777" w:rsidR="003D67A7" w:rsidRPr="00AF72E8" w:rsidRDefault="003D67A7" w:rsidP="004C34CE"/>
        </w:tc>
        <w:tc>
          <w:tcPr>
            <w:tcW w:w="589" w:type="pct"/>
            <w:shd w:val="clear" w:color="auto" w:fill="auto"/>
            <w:tcMar>
              <w:top w:w="43" w:type="dxa"/>
              <w:left w:w="115" w:type="dxa"/>
              <w:bottom w:w="43" w:type="dxa"/>
              <w:right w:w="115" w:type="dxa"/>
            </w:tcMar>
          </w:tcPr>
          <w:p w14:paraId="329360EA" w14:textId="77777777" w:rsidR="003D67A7" w:rsidRPr="00AF72E8" w:rsidRDefault="003D67A7" w:rsidP="004C34CE"/>
        </w:tc>
        <w:tc>
          <w:tcPr>
            <w:tcW w:w="540" w:type="pct"/>
            <w:shd w:val="clear" w:color="auto" w:fill="auto"/>
            <w:tcMar>
              <w:top w:w="43" w:type="dxa"/>
              <w:left w:w="115" w:type="dxa"/>
              <w:bottom w:w="43" w:type="dxa"/>
              <w:right w:w="115" w:type="dxa"/>
            </w:tcMar>
          </w:tcPr>
          <w:p w14:paraId="5AF9B63E" w14:textId="77777777" w:rsidR="003D67A7" w:rsidRPr="00AF72E8" w:rsidRDefault="003D67A7" w:rsidP="004C34CE"/>
        </w:tc>
        <w:tc>
          <w:tcPr>
            <w:tcW w:w="543" w:type="pct"/>
            <w:shd w:val="clear" w:color="auto" w:fill="auto"/>
            <w:tcMar>
              <w:top w:w="43" w:type="dxa"/>
              <w:left w:w="115" w:type="dxa"/>
              <w:bottom w:w="43" w:type="dxa"/>
              <w:right w:w="115" w:type="dxa"/>
            </w:tcMar>
          </w:tcPr>
          <w:p w14:paraId="38D13C12" w14:textId="77777777" w:rsidR="003D67A7" w:rsidRPr="00AF72E8" w:rsidRDefault="003D67A7" w:rsidP="004C34CE"/>
        </w:tc>
      </w:tr>
      <w:tr w:rsidR="003D67A7" w:rsidRPr="000006E0" w14:paraId="6376D324" w14:textId="77777777" w:rsidTr="004C34CE">
        <w:trPr>
          <w:trHeight w:val="205"/>
        </w:trPr>
        <w:tc>
          <w:tcPr>
            <w:tcW w:w="575" w:type="pct"/>
            <w:vMerge/>
            <w:shd w:val="clear" w:color="auto" w:fill="auto"/>
            <w:vAlign w:val="center"/>
          </w:tcPr>
          <w:p w14:paraId="15689215" w14:textId="77777777" w:rsidR="003D67A7" w:rsidRPr="00AF72E8" w:rsidRDefault="003D67A7" w:rsidP="004C34CE">
            <w:pPr>
              <w:rPr>
                <w:sz w:val="20"/>
                <w:szCs w:val="20"/>
              </w:rPr>
            </w:pPr>
          </w:p>
        </w:tc>
        <w:tc>
          <w:tcPr>
            <w:tcW w:w="692" w:type="pct"/>
            <w:shd w:val="clear" w:color="auto" w:fill="auto"/>
            <w:vAlign w:val="center"/>
          </w:tcPr>
          <w:p w14:paraId="67B8DE62"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Mar>
              <w:top w:w="43" w:type="dxa"/>
              <w:left w:w="115" w:type="dxa"/>
              <w:bottom w:w="43" w:type="dxa"/>
              <w:right w:w="115" w:type="dxa"/>
            </w:tcMar>
          </w:tcPr>
          <w:p w14:paraId="3A383CA1" w14:textId="77777777" w:rsidR="003D67A7" w:rsidRPr="00AF2BFC" w:rsidRDefault="003D67A7" w:rsidP="00AF2BFC">
            <w:pPr>
              <w:ind w:left="-360"/>
              <w:jc w:val="center"/>
              <w:rPr>
                <w:sz w:val="20"/>
                <w:szCs w:val="20"/>
              </w:rPr>
            </w:pPr>
            <w:r w:rsidRPr="00AF2BFC">
              <w:rPr>
                <w:sz w:val="20"/>
                <w:szCs w:val="20"/>
              </w:rPr>
              <w:t>1 hr</w:t>
            </w:r>
          </w:p>
        </w:tc>
        <w:tc>
          <w:tcPr>
            <w:tcW w:w="528" w:type="pct"/>
            <w:shd w:val="clear" w:color="auto" w:fill="auto"/>
            <w:tcMar>
              <w:top w:w="43" w:type="dxa"/>
              <w:left w:w="115" w:type="dxa"/>
              <w:bottom w:w="43" w:type="dxa"/>
              <w:right w:w="115" w:type="dxa"/>
            </w:tcMar>
          </w:tcPr>
          <w:p w14:paraId="1A7ABCF7"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71B0065A"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08F0947F" w14:textId="77777777" w:rsidR="003D67A7" w:rsidRPr="00AF72E8" w:rsidRDefault="003D67A7" w:rsidP="003D67A7">
            <w:pPr>
              <w:pStyle w:val="ListParagraph"/>
              <w:numPr>
                <w:ilvl w:val="0"/>
                <w:numId w:val="40"/>
              </w:numPr>
              <w:ind w:left="0"/>
              <w:rPr>
                <w:sz w:val="20"/>
                <w:szCs w:val="20"/>
              </w:rPr>
            </w:pPr>
          </w:p>
        </w:tc>
        <w:tc>
          <w:tcPr>
            <w:tcW w:w="589" w:type="pct"/>
            <w:shd w:val="clear" w:color="auto" w:fill="auto"/>
            <w:tcMar>
              <w:top w:w="43" w:type="dxa"/>
              <w:left w:w="115" w:type="dxa"/>
              <w:bottom w:w="43" w:type="dxa"/>
              <w:right w:w="115" w:type="dxa"/>
            </w:tcMar>
          </w:tcPr>
          <w:p w14:paraId="107D91E6" w14:textId="77777777" w:rsidR="003D67A7" w:rsidRPr="00AF72E8" w:rsidRDefault="003D67A7" w:rsidP="003D67A7">
            <w:pPr>
              <w:pStyle w:val="ListParagraph"/>
              <w:numPr>
                <w:ilvl w:val="0"/>
                <w:numId w:val="40"/>
              </w:numPr>
              <w:ind w:left="0"/>
              <w:rPr>
                <w:sz w:val="20"/>
                <w:szCs w:val="20"/>
              </w:rPr>
            </w:pPr>
            <w:r w:rsidRPr="00AF72E8">
              <w:rPr>
                <w:sz w:val="20"/>
                <w:szCs w:val="20"/>
              </w:rPr>
              <w:t xml:space="preserve"> </w:t>
            </w:r>
          </w:p>
        </w:tc>
        <w:tc>
          <w:tcPr>
            <w:tcW w:w="540" w:type="pct"/>
            <w:shd w:val="clear" w:color="auto" w:fill="auto"/>
            <w:tcMar>
              <w:top w:w="43" w:type="dxa"/>
              <w:left w:w="115" w:type="dxa"/>
              <w:bottom w:w="43" w:type="dxa"/>
              <w:right w:w="115" w:type="dxa"/>
            </w:tcMar>
          </w:tcPr>
          <w:p w14:paraId="3C52DC27" w14:textId="77777777" w:rsidR="003D67A7" w:rsidRPr="00AF72E8" w:rsidRDefault="003D67A7" w:rsidP="003D67A7">
            <w:pPr>
              <w:pStyle w:val="ListParagraph"/>
              <w:numPr>
                <w:ilvl w:val="0"/>
                <w:numId w:val="40"/>
              </w:numPr>
              <w:ind w:left="0"/>
              <w:rPr>
                <w:sz w:val="20"/>
                <w:szCs w:val="20"/>
              </w:rPr>
            </w:pPr>
          </w:p>
        </w:tc>
        <w:tc>
          <w:tcPr>
            <w:tcW w:w="543" w:type="pct"/>
            <w:shd w:val="clear" w:color="auto" w:fill="auto"/>
            <w:tcMar>
              <w:top w:w="43" w:type="dxa"/>
              <w:left w:w="115" w:type="dxa"/>
              <w:bottom w:w="43" w:type="dxa"/>
              <w:right w:w="115" w:type="dxa"/>
            </w:tcMar>
          </w:tcPr>
          <w:p w14:paraId="51D49577" w14:textId="77777777" w:rsidR="003D67A7" w:rsidRPr="00AF72E8" w:rsidRDefault="003D67A7" w:rsidP="003D67A7">
            <w:pPr>
              <w:pStyle w:val="ListParagraph"/>
              <w:numPr>
                <w:ilvl w:val="0"/>
                <w:numId w:val="40"/>
              </w:numPr>
              <w:ind w:left="0"/>
              <w:rPr>
                <w:sz w:val="20"/>
                <w:szCs w:val="20"/>
              </w:rPr>
            </w:pPr>
            <w:r w:rsidRPr="00AF72E8">
              <w:rPr>
                <w:sz w:val="20"/>
                <w:szCs w:val="20"/>
              </w:rPr>
              <w:t xml:space="preserve"> </w:t>
            </w:r>
          </w:p>
        </w:tc>
      </w:tr>
      <w:tr w:rsidR="003D67A7" w:rsidRPr="000006E0" w14:paraId="2669D0D8" w14:textId="77777777" w:rsidTr="004C34CE">
        <w:trPr>
          <w:trHeight w:val="80"/>
        </w:trPr>
        <w:tc>
          <w:tcPr>
            <w:tcW w:w="575" w:type="pct"/>
            <w:vMerge w:val="restart"/>
            <w:shd w:val="clear" w:color="auto" w:fill="auto"/>
            <w:vAlign w:val="center"/>
          </w:tcPr>
          <w:p w14:paraId="608EEEE8" w14:textId="77777777" w:rsidR="003D67A7" w:rsidRPr="00AF72E8" w:rsidRDefault="003D67A7" w:rsidP="004C34CE">
            <w:pPr>
              <w:rPr>
                <w:sz w:val="20"/>
                <w:szCs w:val="20"/>
              </w:rPr>
            </w:pPr>
            <w:r w:rsidRPr="00AF72E8">
              <w:rPr>
                <w:sz w:val="20"/>
                <w:szCs w:val="20"/>
              </w:rPr>
              <w:t>2 Credits</w:t>
            </w:r>
          </w:p>
        </w:tc>
        <w:tc>
          <w:tcPr>
            <w:tcW w:w="692" w:type="pct"/>
            <w:shd w:val="clear" w:color="auto" w:fill="auto"/>
            <w:vAlign w:val="center"/>
          </w:tcPr>
          <w:p w14:paraId="66702A86"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Mar>
              <w:top w:w="43" w:type="dxa"/>
              <w:left w:w="115" w:type="dxa"/>
              <w:bottom w:w="43" w:type="dxa"/>
              <w:right w:w="115" w:type="dxa"/>
            </w:tcMar>
          </w:tcPr>
          <w:p w14:paraId="781C3443" w14:textId="77777777" w:rsidR="003D67A7" w:rsidRPr="00AF72E8" w:rsidRDefault="003D67A7" w:rsidP="004C34CE"/>
        </w:tc>
        <w:tc>
          <w:tcPr>
            <w:tcW w:w="528" w:type="pct"/>
            <w:shd w:val="clear" w:color="auto" w:fill="auto"/>
            <w:tcMar>
              <w:top w:w="43" w:type="dxa"/>
              <w:left w:w="115" w:type="dxa"/>
              <w:bottom w:w="43" w:type="dxa"/>
              <w:right w:w="115" w:type="dxa"/>
            </w:tcMar>
          </w:tcPr>
          <w:p w14:paraId="6D0DE985" w14:textId="77777777" w:rsidR="003D67A7" w:rsidRPr="00AF72E8" w:rsidRDefault="003D67A7" w:rsidP="004C34CE"/>
        </w:tc>
        <w:tc>
          <w:tcPr>
            <w:tcW w:w="528" w:type="pct"/>
            <w:shd w:val="clear" w:color="auto" w:fill="auto"/>
            <w:tcMar>
              <w:top w:w="43" w:type="dxa"/>
              <w:left w:w="115" w:type="dxa"/>
              <w:bottom w:w="43" w:type="dxa"/>
              <w:right w:w="115" w:type="dxa"/>
            </w:tcMar>
          </w:tcPr>
          <w:p w14:paraId="49C484D5" w14:textId="77777777" w:rsidR="003D67A7" w:rsidRPr="00AF72E8" w:rsidRDefault="003D67A7" w:rsidP="004C34CE"/>
        </w:tc>
        <w:tc>
          <w:tcPr>
            <w:tcW w:w="528" w:type="pct"/>
            <w:shd w:val="clear" w:color="auto" w:fill="auto"/>
            <w:tcMar>
              <w:top w:w="43" w:type="dxa"/>
              <w:left w:w="115" w:type="dxa"/>
              <w:bottom w:w="43" w:type="dxa"/>
              <w:right w:w="115" w:type="dxa"/>
            </w:tcMar>
          </w:tcPr>
          <w:p w14:paraId="1328C06A" w14:textId="77777777" w:rsidR="003D67A7" w:rsidRPr="00AF72E8" w:rsidRDefault="003D67A7" w:rsidP="004C34CE"/>
        </w:tc>
        <w:tc>
          <w:tcPr>
            <w:tcW w:w="589" w:type="pct"/>
            <w:shd w:val="clear" w:color="auto" w:fill="auto"/>
            <w:tcMar>
              <w:top w:w="43" w:type="dxa"/>
              <w:left w:w="115" w:type="dxa"/>
              <w:bottom w:w="43" w:type="dxa"/>
              <w:right w:w="115" w:type="dxa"/>
            </w:tcMar>
          </w:tcPr>
          <w:p w14:paraId="1D6A5E9A" w14:textId="77777777" w:rsidR="003D67A7" w:rsidRPr="00AF72E8" w:rsidRDefault="003D67A7" w:rsidP="004C34CE"/>
        </w:tc>
        <w:tc>
          <w:tcPr>
            <w:tcW w:w="540" w:type="pct"/>
            <w:shd w:val="clear" w:color="auto" w:fill="auto"/>
            <w:tcMar>
              <w:top w:w="43" w:type="dxa"/>
              <w:left w:w="115" w:type="dxa"/>
              <w:bottom w:w="43" w:type="dxa"/>
              <w:right w:w="115" w:type="dxa"/>
            </w:tcMar>
          </w:tcPr>
          <w:p w14:paraId="14BC0759" w14:textId="77777777" w:rsidR="003D67A7" w:rsidRPr="00AF72E8" w:rsidRDefault="003D67A7" w:rsidP="004C34CE"/>
        </w:tc>
        <w:tc>
          <w:tcPr>
            <w:tcW w:w="543" w:type="pct"/>
            <w:shd w:val="clear" w:color="auto" w:fill="auto"/>
            <w:tcMar>
              <w:top w:w="43" w:type="dxa"/>
              <w:left w:w="115" w:type="dxa"/>
              <w:bottom w:w="43" w:type="dxa"/>
              <w:right w:w="115" w:type="dxa"/>
            </w:tcMar>
          </w:tcPr>
          <w:p w14:paraId="0C72AD2A" w14:textId="77777777" w:rsidR="003D67A7" w:rsidRPr="00AF72E8" w:rsidRDefault="003D67A7" w:rsidP="004C34CE"/>
        </w:tc>
      </w:tr>
      <w:tr w:rsidR="003D67A7" w:rsidRPr="000006E0" w14:paraId="1A38BC90" w14:textId="77777777" w:rsidTr="004C34CE">
        <w:trPr>
          <w:trHeight w:val="80"/>
        </w:trPr>
        <w:tc>
          <w:tcPr>
            <w:tcW w:w="575" w:type="pct"/>
            <w:vMerge/>
            <w:shd w:val="clear" w:color="auto" w:fill="auto"/>
            <w:vAlign w:val="center"/>
          </w:tcPr>
          <w:p w14:paraId="447DA4DE" w14:textId="77777777" w:rsidR="003D67A7" w:rsidRPr="00AF72E8" w:rsidRDefault="003D67A7" w:rsidP="004C34CE">
            <w:pPr>
              <w:rPr>
                <w:sz w:val="20"/>
                <w:szCs w:val="20"/>
              </w:rPr>
            </w:pPr>
          </w:p>
        </w:tc>
        <w:tc>
          <w:tcPr>
            <w:tcW w:w="692" w:type="pct"/>
            <w:shd w:val="clear" w:color="auto" w:fill="auto"/>
            <w:vAlign w:val="center"/>
          </w:tcPr>
          <w:p w14:paraId="232AAD8B"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Mar>
              <w:top w:w="43" w:type="dxa"/>
              <w:left w:w="115" w:type="dxa"/>
              <w:bottom w:w="43" w:type="dxa"/>
              <w:right w:w="115" w:type="dxa"/>
            </w:tcMar>
          </w:tcPr>
          <w:p w14:paraId="37507F9E" w14:textId="77777777" w:rsidR="003D67A7" w:rsidRPr="00AF72E8" w:rsidRDefault="003D67A7" w:rsidP="004C34CE"/>
        </w:tc>
        <w:tc>
          <w:tcPr>
            <w:tcW w:w="528" w:type="pct"/>
            <w:shd w:val="clear" w:color="auto" w:fill="auto"/>
            <w:tcMar>
              <w:top w:w="43" w:type="dxa"/>
              <w:left w:w="115" w:type="dxa"/>
              <w:bottom w:w="43" w:type="dxa"/>
              <w:right w:w="115" w:type="dxa"/>
            </w:tcMar>
          </w:tcPr>
          <w:p w14:paraId="263CAD3D" w14:textId="77777777" w:rsidR="003D67A7" w:rsidRPr="00AF72E8" w:rsidRDefault="003D67A7" w:rsidP="004C34CE"/>
        </w:tc>
        <w:tc>
          <w:tcPr>
            <w:tcW w:w="528" w:type="pct"/>
            <w:shd w:val="clear" w:color="auto" w:fill="auto"/>
            <w:tcMar>
              <w:top w:w="43" w:type="dxa"/>
              <w:left w:w="115" w:type="dxa"/>
              <w:bottom w:w="43" w:type="dxa"/>
              <w:right w:w="115" w:type="dxa"/>
            </w:tcMar>
          </w:tcPr>
          <w:p w14:paraId="00CEB2AA" w14:textId="77777777" w:rsidR="003D67A7" w:rsidRPr="00AF72E8" w:rsidRDefault="003D67A7" w:rsidP="004C34CE"/>
        </w:tc>
        <w:tc>
          <w:tcPr>
            <w:tcW w:w="528" w:type="pct"/>
            <w:shd w:val="clear" w:color="auto" w:fill="auto"/>
            <w:tcMar>
              <w:top w:w="43" w:type="dxa"/>
              <w:left w:w="115" w:type="dxa"/>
              <w:bottom w:w="43" w:type="dxa"/>
              <w:right w:w="115" w:type="dxa"/>
            </w:tcMar>
          </w:tcPr>
          <w:p w14:paraId="14A8CB66" w14:textId="77777777" w:rsidR="003D67A7" w:rsidRPr="00AF72E8" w:rsidRDefault="003D67A7" w:rsidP="004C34CE"/>
        </w:tc>
        <w:tc>
          <w:tcPr>
            <w:tcW w:w="589" w:type="pct"/>
            <w:shd w:val="clear" w:color="auto" w:fill="auto"/>
            <w:tcMar>
              <w:top w:w="43" w:type="dxa"/>
              <w:left w:w="115" w:type="dxa"/>
              <w:bottom w:w="43" w:type="dxa"/>
              <w:right w:w="115" w:type="dxa"/>
            </w:tcMar>
          </w:tcPr>
          <w:p w14:paraId="2A8FBEE8" w14:textId="77777777" w:rsidR="003D67A7" w:rsidRPr="00AF72E8" w:rsidRDefault="003D67A7" w:rsidP="004C34CE"/>
        </w:tc>
        <w:tc>
          <w:tcPr>
            <w:tcW w:w="540" w:type="pct"/>
            <w:shd w:val="clear" w:color="auto" w:fill="auto"/>
            <w:tcMar>
              <w:top w:w="43" w:type="dxa"/>
              <w:left w:w="115" w:type="dxa"/>
              <w:bottom w:w="43" w:type="dxa"/>
              <w:right w:w="115" w:type="dxa"/>
            </w:tcMar>
          </w:tcPr>
          <w:p w14:paraId="679B87C2" w14:textId="77777777" w:rsidR="003D67A7" w:rsidRPr="00AF72E8" w:rsidRDefault="003D67A7" w:rsidP="004C34CE"/>
        </w:tc>
        <w:tc>
          <w:tcPr>
            <w:tcW w:w="543" w:type="pct"/>
            <w:shd w:val="clear" w:color="auto" w:fill="auto"/>
            <w:tcMar>
              <w:top w:w="43" w:type="dxa"/>
              <w:left w:w="115" w:type="dxa"/>
              <w:bottom w:w="43" w:type="dxa"/>
              <w:right w:w="115" w:type="dxa"/>
            </w:tcMar>
          </w:tcPr>
          <w:p w14:paraId="54B40BE2" w14:textId="77777777" w:rsidR="003D67A7" w:rsidRPr="00AF72E8" w:rsidRDefault="003D67A7" w:rsidP="004C34CE"/>
        </w:tc>
      </w:tr>
      <w:tr w:rsidR="003D67A7" w:rsidRPr="000006E0" w14:paraId="43F69409" w14:textId="77777777" w:rsidTr="004C34CE">
        <w:trPr>
          <w:trHeight w:val="80"/>
        </w:trPr>
        <w:tc>
          <w:tcPr>
            <w:tcW w:w="575" w:type="pct"/>
            <w:vMerge/>
            <w:shd w:val="clear" w:color="auto" w:fill="auto"/>
            <w:vAlign w:val="center"/>
          </w:tcPr>
          <w:p w14:paraId="0DA6A387" w14:textId="77777777" w:rsidR="003D67A7" w:rsidRPr="00AF72E8" w:rsidRDefault="003D67A7" w:rsidP="004C34CE">
            <w:pPr>
              <w:rPr>
                <w:sz w:val="20"/>
                <w:szCs w:val="20"/>
              </w:rPr>
            </w:pPr>
          </w:p>
        </w:tc>
        <w:tc>
          <w:tcPr>
            <w:tcW w:w="692" w:type="pct"/>
            <w:shd w:val="clear" w:color="auto" w:fill="auto"/>
            <w:vAlign w:val="center"/>
          </w:tcPr>
          <w:p w14:paraId="4CDC22E5"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Mar>
              <w:top w:w="43" w:type="dxa"/>
              <w:left w:w="115" w:type="dxa"/>
              <w:bottom w:w="43" w:type="dxa"/>
              <w:right w:w="115" w:type="dxa"/>
            </w:tcMar>
          </w:tcPr>
          <w:p w14:paraId="34339584" w14:textId="77777777" w:rsidR="003D67A7" w:rsidRPr="00AF72E8" w:rsidRDefault="003D67A7" w:rsidP="004C34CE"/>
        </w:tc>
        <w:tc>
          <w:tcPr>
            <w:tcW w:w="528" w:type="pct"/>
            <w:shd w:val="clear" w:color="auto" w:fill="auto"/>
            <w:tcMar>
              <w:top w:w="43" w:type="dxa"/>
              <w:left w:w="115" w:type="dxa"/>
              <w:bottom w:w="43" w:type="dxa"/>
              <w:right w:w="115" w:type="dxa"/>
            </w:tcMar>
          </w:tcPr>
          <w:p w14:paraId="39FBB921" w14:textId="77777777" w:rsidR="003D67A7" w:rsidRPr="00AF72E8" w:rsidRDefault="003D67A7" w:rsidP="004C34CE">
            <w:r w:rsidRPr="00AF72E8">
              <w:rPr>
                <w:sz w:val="20"/>
                <w:szCs w:val="20"/>
              </w:rPr>
              <w:t xml:space="preserve"> </w:t>
            </w:r>
          </w:p>
        </w:tc>
        <w:tc>
          <w:tcPr>
            <w:tcW w:w="528" w:type="pct"/>
            <w:shd w:val="clear" w:color="auto" w:fill="auto"/>
            <w:tcMar>
              <w:top w:w="43" w:type="dxa"/>
              <w:left w:w="115" w:type="dxa"/>
              <w:bottom w:w="43" w:type="dxa"/>
              <w:right w:w="115" w:type="dxa"/>
            </w:tcMar>
          </w:tcPr>
          <w:p w14:paraId="08F9E81B" w14:textId="77777777" w:rsidR="003D67A7" w:rsidRPr="00AF72E8" w:rsidRDefault="003D67A7" w:rsidP="004C34CE"/>
        </w:tc>
        <w:tc>
          <w:tcPr>
            <w:tcW w:w="528" w:type="pct"/>
            <w:shd w:val="clear" w:color="auto" w:fill="auto"/>
            <w:tcMar>
              <w:top w:w="43" w:type="dxa"/>
              <w:left w:w="115" w:type="dxa"/>
              <w:bottom w:w="43" w:type="dxa"/>
              <w:right w:w="115" w:type="dxa"/>
            </w:tcMar>
          </w:tcPr>
          <w:p w14:paraId="764A015D" w14:textId="77777777" w:rsidR="003D67A7" w:rsidRPr="00AF72E8" w:rsidRDefault="003D67A7" w:rsidP="004C34CE">
            <w:r w:rsidRPr="00AF72E8">
              <w:rPr>
                <w:sz w:val="20"/>
                <w:szCs w:val="20"/>
              </w:rPr>
              <w:t xml:space="preserve"> </w:t>
            </w:r>
          </w:p>
        </w:tc>
        <w:tc>
          <w:tcPr>
            <w:tcW w:w="589" w:type="pct"/>
            <w:shd w:val="clear" w:color="auto" w:fill="auto"/>
            <w:tcMar>
              <w:top w:w="43" w:type="dxa"/>
              <w:left w:w="115" w:type="dxa"/>
              <w:bottom w:w="43" w:type="dxa"/>
              <w:right w:w="115" w:type="dxa"/>
            </w:tcMar>
          </w:tcPr>
          <w:p w14:paraId="10233769" w14:textId="77777777" w:rsidR="003D67A7" w:rsidRPr="00AF72E8" w:rsidRDefault="003D67A7" w:rsidP="004C34CE"/>
        </w:tc>
        <w:tc>
          <w:tcPr>
            <w:tcW w:w="540" w:type="pct"/>
            <w:shd w:val="clear" w:color="auto" w:fill="auto"/>
            <w:tcMar>
              <w:top w:w="43" w:type="dxa"/>
              <w:left w:w="115" w:type="dxa"/>
              <w:bottom w:w="43" w:type="dxa"/>
              <w:right w:w="115" w:type="dxa"/>
            </w:tcMar>
          </w:tcPr>
          <w:p w14:paraId="32117CE7" w14:textId="77777777" w:rsidR="003D67A7" w:rsidRPr="00AF72E8" w:rsidRDefault="003D67A7" w:rsidP="004C34CE">
            <w:r w:rsidRPr="00AF72E8">
              <w:rPr>
                <w:sz w:val="20"/>
                <w:szCs w:val="20"/>
              </w:rPr>
              <w:t xml:space="preserve"> </w:t>
            </w:r>
          </w:p>
        </w:tc>
        <w:tc>
          <w:tcPr>
            <w:tcW w:w="543" w:type="pct"/>
            <w:shd w:val="clear" w:color="auto" w:fill="auto"/>
            <w:tcMar>
              <w:top w:w="43" w:type="dxa"/>
              <w:left w:w="115" w:type="dxa"/>
              <w:bottom w:w="43" w:type="dxa"/>
              <w:right w:w="115" w:type="dxa"/>
            </w:tcMar>
          </w:tcPr>
          <w:p w14:paraId="63F187E0" w14:textId="77777777" w:rsidR="003D67A7" w:rsidRPr="00AF72E8" w:rsidRDefault="003D67A7" w:rsidP="004C34CE"/>
        </w:tc>
      </w:tr>
      <w:tr w:rsidR="003D67A7" w:rsidRPr="000006E0" w14:paraId="226C5CD7" w14:textId="77777777" w:rsidTr="004C34CE">
        <w:trPr>
          <w:trHeight w:val="212"/>
        </w:trPr>
        <w:tc>
          <w:tcPr>
            <w:tcW w:w="575" w:type="pct"/>
            <w:vMerge w:val="restart"/>
            <w:shd w:val="clear" w:color="auto" w:fill="auto"/>
            <w:vAlign w:val="center"/>
          </w:tcPr>
          <w:p w14:paraId="6599FA2E" w14:textId="77777777" w:rsidR="003D67A7" w:rsidRPr="00AF72E8" w:rsidRDefault="003D67A7" w:rsidP="004C34CE">
            <w:pPr>
              <w:rPr>
                <w:sz w:val="20"/>
                <w:szCs w:val="20"/>
              </w:rPr>
            </w:pPr>
            <w:r w:rsidRPr="00AF72E8">
              <w:rPr>
                <w:sz w:val="20"/>
                <w:szCs w:val="20"/>
              </w:rPr>
              <w:t>3 Credits</w:t>
            </w:r>
          </w:p>
        </w:tc>
        <w:tc>
          <w:tcPr>
            <w:tcW w:w="692" w:type="pct"/>
            <w:shd w:val="clear" w:color="auto" w:fill="auto"/>
            <w:vAlign w:val="center"/>
          </w:tcPr>
          <w:p w14:paraId="5F1F998A"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5A52336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E89C776" w14:textId="77777777" w:rsidR="003D67A7" w:rsidRPr="00AF72E8" w:rsidDel="001A790A" w:rsidRDefault="003D67A7" w:rsidP="004C34CE">
            <w:pPr>
              <w:ind w:left="22"/>
              <w:rPr>
                <w:sz w:val="16"/>
                <w:szCs w:val="16"/>
              </w:rPr>
            </w:pPr>
          </w:p>
        </w:tc>
        <w:tc>
          <w:tcPr>
            <w:tcW w:w="528" w:type="pct"/>
            <w:shd w:val="clear" w:color="auto" w:fill="auto"/>
          </w:tcPr>
          <w:p w14:paraId="26B5CEB0" w14:textId="77777777" w:rsidR="003D67A7" w:rsidRPr="00AF72E8" w:rsidRDefault="003D67A7" w:rsidP="004C34CE"/>
        </w:tc>
        <w:tc>
          <w:tcPr>
            <w:tcW w:w="528" w:type="pct"/>
            <w:shd w:val="clear" w:color="auto" w:fill="auto"/>
          </w:tcPr>
          <w:p w14:paraId="27C70118" w14:textId="77777777" w:rsidR="003D67A7" w:rsidRPr="00AF72E8" w:rsidRDefault="003D67A7" w:rsidP="004C34CE"/>
        </w:tc>
        <w:tc>
          <w:tcPr>
            <w:tcW w:w="589" w:type="pct"/>
            <w:shd w:val="clear" w:color="auto" w:fill="auto"/>
          </w:tcPr>
          <w:p w14:paraId="1881B051" w14:textId="77777777" w:rsidR="003D67A7" w:rsidRPr="00AF72E8" w:rsidRDefault="003D67A7" w:rsidP="004C34CE"/>
        </w:tc>
        <w:tc>
          <w:tcPr>
            <w:tcW w:w="540" w:type="pct"/>
            <w:shd w:val="clear" w:color="auto" w:fill="auto"/>
          </w:tcPr>
          <w:p w14:paraId="4255C88D" w14:textId="77777777" w:rsidR="003D67A7" w:rsidRPr="00AF72E8" w:rsidRDefault="003D67A7" w:rsidP="004C34CE"/>
        </w:tc>
        <w:tc>
          <w:tcPr>
            <w:tcW w:w="543" w:type="pct"/>
            <w:shd w:val="clear" w:color="auto" w:fill="auto"/>
          </w:tcPr>
          <w:p w14:paraId="6FFB9ABE" w14:textId="77777777" w:rsidR="003D67A7" w:rsidRPr="00AF72E8" w:rsidRDefault="003D67A7" w:rsidP="004C34CE"/>
        </w:tc>
      </w:tr>
      <w:tr w:rsidR="003D67A7" w:rsidRPr="000006E0" w14:paraId="42AC5EEC" w14:textId="77777777" w:rsidTr="004C34CE">
        <w:trPr>
          <w:trHeight w:val="212"/>
        </w:trPr>
        <w:tc>
          <w:tcPr>
            <w:tcW w:w="575" w:type="pct"/>
            <w:vMerge/>
            <w:shd w:val="clear" w:color="auto" w:fill="auto"/>
            <w:vAlign w:val="center"/>
          </w:tcPr>
          <w:p w14:paraId="32327AA6" w14:textId="77777777" w:rsidR="003D67A7" w:rsidRPr="00AF72E8" w:rsidRDefault="003D67A7" w:rsidP="004C34CE">
            <w:pPr>
              <w:rPr>
                <w:sz w:val="20"/>
                <w:szCs w:val="20"/>
              </w:rPr>
            </w:pPr>
          </w:p>
        </w:tc>
        <w:tc>
          <w:tcPr>
            <w:tcW w:w="692" w:type="pct"/>
            <w:shd w:val="clear" w:color="auto" w:fill="auto"/>
            <w:vAlign w:val="center"/>
          </w:tcPr>
          <w:p w14:paraId="55980446"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43E8E6B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8E6F867" w14:textId="77777777" w:rsidR="003D67A7" w:rsidRPr="00AF72E8" w:rsidDel="001A790A" w:rsidRDefault="003D67A7" w:rsidP="004C34CE">
            <w:pPr>
              <w:ind w:left="22"/>
              <w:rPr>
                <w:sz w:val="16"/>
                <w:szCs w:val="16"/>
              </w:rPr>
            </w:pPr>
          </w:p>
        </w:tc>
        <w:tc>
          <w:tcPr>
            <w:tcW w:w="528" w:type="pct"/>
            <w:shd w:val="clear" w:color="auto" w:fill="auto"/>
          </w:tcPr>
          <w:p w14:paraId="2FD47B09" w14:textId="77777777" w:rsidR="003D67A7" w:rsidRPr="00AF72E8" w:rsidRDefault="003D67A7" w:rsidP="004C34CE"/>
        </w:tc>
        <w:tc>
          <w:tcPr>
            <w:tcW w:w="528" w:type="pct"/>
            <w:shd w:val="clear" w:color="auto" w:fill="auto"/>
          </w:tcPr>
          <w:p w14:paraId="0580C62A" w14:textId="77777777" w:rsidR="003D67A7" w:rsidRPr="00AF72E8" w:rsidRDefault="003D67A7" w:rsidP="004C34CE"/>
        </w:tc>
        <w:tc>
          <w:tcPr>
            <w:tcW w:w="589" w:type="pct"/>
            <w:shd w:val="clear" w:color="auto" w:fill="auto"/>
          </w:tcPr>
          <w:p w14:paraId="383EEE15" w14:textId="77777777" w:rsidR="003D67A7" w:rsidRPr="00AF72E8" w:rsidRDefault="003D67A7" w:rsidP="004C34CE"/>
        </w:tc>
        <w:tc>
          <w:tcPr>
            <w:tcW w:w="540" w:type="pct"/>
            <w:shd w:val="clear" w:color="auto" w:fill="auto"/>
          </w:tcPr>
          <w:p w14:paraId="614077A4" w14:textId="77777777" w:rsidR="003D67A7" w:rsidRPr="00AF72E8" w:rsidRDefault="003D67A7" w:rsidP="004C34CE"/>
        </w:tc>
        <w:tc>
          <w:tcPr>
            <w:tcW w:w="543" w:type="pct"/>
            <w:shd w:val="clear" w:color="auto" w:fill="auto"/>
          </w:tcPr>
          <w:p w14:paraId="013AAA85" w14:textId="77777777" w:rsidR="003D67A7" w:rsidRPr="00AF72E8" w:rsidRDefault="003D67A7" w:rsidP="004C34CE"/>
        </w:tc>
      </w:tr>
      <w:tr w:rsidR="003D67A7" w:rsidRPr="000006E0" w14:paraId="5115A7EA" w14:textId="77777777" w:rsidTr="004C34CE">
        <w:trPr>
          <w:trHeight w:val="211"/>
        </w:trPr>
        <w:tc>
          <w:tcPr>
            <w:tcW w:w="575" w:type="pct"/>
            <w:vMerge/>
            <w:shd w:val="clear" w:color="auto" w:fill="auto"/>
            <w:vAlign w:val="center"/>
          </w:tcPr>
          <w:p w14:paraId="69C25CD3" w14:textId="77777777" w:rsidR="003D67A7" w:rsidRPr="00AF72E8" w:rsidRDefault="003D67A7" w:rsidP="004C34CE">
            <w:pPr>
              <w:rPr>
                <w:sz w:val="20"/>
                <w:szCs w:val="20"/>
              </w:rPr>
            </w:pPr>
          </w:p>
        </w:tc>
        <w:tc>
          <w:tcPr>
            <w:tcW w:w="692" w:type="pct"/>
            <w:shd w:val="clear" w:color="auto" w:fill="auto"/>
            <w:vAlign w:val="center"/>
          </w:tcPr>
          <w:p w14:paraId="606FEED4"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412A3599"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B570EB8" w14:textId="77777777" w:rsidR="003D67A7" w:rsidRPr="00AF72E8" w:rsidDel="001A790A" w:rsidRDefault="003D67A7" w:rsidP="004C34CE">
            <w:pPr>
              <w:ind w:left="22"/>
              <w:rPr>
                <w:sz w:val="16"/>
                <w:szCs w:val="16"/>
              </w:rPr>
            </w:pPr>
          </w:p>
        </w:tc>
        <w:tc>
          <w:tcPr>
            <w:tcW w:w="528" w:type="pct"/>
            <w:shd w:val="clear" w:color="auto" w:fill="auto"/>
          </w:tcPr>
          <w:p w14:paraId="25DC5E0B"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210A47D"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238316BE"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770C4DDD"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2E140522"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75F02EA4" w14:textId="77777777" w:rsidTr="004C34CE">
        <w:trPr>
          <w:trHeight w:val="206"/>
        </w:trPr>
        <w:tc>
          <w:tcPr>
            <w:tcW w:w="575" w:type="pct"/>
            <w:vMerge w:val="restart"/>
            <w:shd w:val="clear" w:color="auto" w:fill="auto"/>
            <w:vAlign w:val="center"/>
          </w:tcPr>
          <w:p w14:paraId="46D7AF8C" w14:textId="77777777" w:rsidR="003D67A7" w:rsidRPr="00AF72E8" w:rsidRDefault="003D67A7" w:rsidP="004C34CE">
            <w:pPr>
              <w:rPr>
                <w:sz w:val="20"/>
                <w:szCs w:val="20"/>
              </w:rPr>
            </w:pPr>
            <w:r w:rsidRPr="00AF72E8">
              <w:rPr>
                <w:sz w:val="20"/>
                <w:szCs w:val="20"/>
              </w:rPr>
              <w:t>4 Credits</w:t>
            </w:r>
          </w:p>
        </w:tc>
        <w:tc>
          <w:tcPr>
            <w:tcW w:w="692" w:type="pct"/>
            <w:shd w:val="clear" w:color="auto" w:fill="auto"/>
            <w:vAlign w:val="center"/>
          </w:tcPr>
          <w:p w14:paraId="5B766B25"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68F949BF"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E8F266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4C0836D" w14:textId="77777777" w:rsidR="003D67A7" w:rsidRPr="00AF72E8" w:rsidRDefault="003D67A7" w:rsidP="004C34CE"/>
        </w:tc>
        <w:tc>
          <w:tcPr>
            <w:tcW w:w="528" w:type="pct"/>
            <w:shd w:val="clear" w:color="auto" w:fill="auto"/>
          </w:tcPr>
          <w:p w14:paraId="387EAFCF" w14:textId="77777777" w:rsidR="003D67A7" w:rsidRPr="00AF72E8" w:rsidRDefault="003D67A7" w:rsidP="004C34CE"/>
        </w:tc>
        <w:tc>
          <w:tcPr>
            <w:tcW w:w="589" w:type="pct"/>
            <w:shd w:val="clear" w:color="auto" w:fill="auto"/>
          </w:tcPr>
          <w:p w14:paraId="6F2B6F6A" w14:textId="77777777" w:rsidR="003D67A7" w:rsidRPr="00AF72E8" w:rsidRDefault="003D67A7" w:rsidP="004C34CE"/>
        </w:tc>
        <w:tc>
          <w:tcPr>
            <w:tcW w:w="540" w:type="pct"/>
            <w:shd w:val="clear" w:color="auto" w:fill="auto"/>
          </w:tcPr>
          <w:p w14:paraId="705E1FD4" w14:textId="77777777" w:rsidR="003D67A7" w:rsidRPr="00AF72E8" w:rsidRDefault="003D67A7" w:rsidP="004C34CE"/>
        </w:tc>
        <w:tc>
          <w:tcPr>
            <w:tcW w:w="543" w:type="pct"/>
            <w:shd w:val="clear" w:color="auto" w:fill="auto"/>
          </w:tcPr>
          <w:p w14:paraId="65F7FEA0" w14:textId="77777777" w:rsidR="003D67A7" w:rsidRPr="00AF72E8" w:rsidRDefault="003D67A7" w:rsidP="004C34CE"/>
        </w:tc>
      </w:tr>
      <w:tr w:rsidR="003D67A7" w:rsidRPr="000006E0" w14:paraId="14812770" w14:textId="77777777" w:rsidTr="004C34CE">
        <w:trPr>
          <w:trHeight w:val="206"/>
        </w:trPr>
        <w:tc>
          <w:tcPr>
            <w:tcW w:w="575" w:type="pct"/>
            <w:vMerge/>
            <w:shd w:val="clear" w:color="auto" w:fill="auto"/>
            <w:vAlign w:val="center"/>
          </w:tcPr>
          <w:p w14:paraId="1A3A46B6" w14:textId="77777777" w:rsidR="003D67A7" w:rsidRPr="00AF72E8" w:rsidRDefault="003D67A7" w:rsidP="004C34CE">
            <w:pPr>
              <w:rPr>
                <w:sz w:val="20"/>
                <w:szCs w:val="20"/>
              </w:rPr>
            </w:pPr>
          </w:p>
        </w:tc>
        <w:tc>
          <w:tcPr>
            <w:tcW w:w="692" w:type="pct"/>
            <w:shd w:val="clear" w:color="auto" w:fill="auto"/>
            <w:vAlign w:val="center"/>
          </w:tcPr>
          <w:p w14:paraId="48B774C8"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4107ED2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820E7F9"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1702541" w14:textId="77777777" w:rsidR="003D67A7" w:rsidRPr="00AF72E8" w:rsidRDefault="003D67A7" w:rsidP="004C34CE"/>
        </w:tc>
        <w:tc>
          <w:tcPr>
            <w:tcW w:w="528" w:type="pct"/>
            <w:shd w:val="clear" w:color="auto" w:fill="auto"/>
          </w:tcPr>
          <w:p w14:paraId="56521ABC" w14:textId="77777777" w:rsidR="003D67A7" w:rsidRPr="00AF72E8" w:rsidRDefault="003D67A7" w:rsidP="004C34CE"/>
        </w:tc>
        <w:tc>
          <w:tcPr>
            <w:tcW w:w="589" w:type="pct"/>
            <w:shd w:val="clear" w:color="auto" w:fill="auto"/>
          </w:tcPr>
          <w:p w14:paraId="26D87C42" w14:textId="77777777" w:rsidR="003D67A7" w:rsidRPr="00AF72E8" w:rsidRDefault="003D67A7" w:rsidP="004C34CE"/>
        </w:tc>
        <w:tc>
          <w:tcPr>
            <w:tcW w:w="540" w:type="pct"/>
            <w:shd w:val="clear" w:color="auto" w:fill="auto"/>
          </w:tcPr>
          <w:p w14:paraId="5A23C146" w14:textId="77777777" w:rsidR="003D67A7" w:rsidRPr="00AF72E8" w:rsidRDefault="003D67A7" w:rsidP="004C34CE"/>
        </w:tc>
        <w:tc>
          <w:tcPr>
            <w:tcW w:w="543" w:type="pct"/>
            <w:shd w:val="clear" w:color="auto" w:fill="auto"/>
          </w:tcPr>
          <w:p w14:paraId="28BA7758" w14:textId="77777777" w:rsidR="003D67A7" w:rsidRPr="00AF72E8" w:rsidRDefault="003D67A7" w:rsidP="004C34CE"/>
        </w:tc>
      </w:tr>
      <w:tr w:rsidR="003D67A7" w:rsidRPr="000006E0" w14:paraId="4740B655" w14:textId="77777777" w:rsidTr="004C34CE">
        <w:trPr>
          <w:trHeight w:val="205"/>
        </w:trPr>
        <w:tc>
          <w:tcPr>
            <w:tcW w:w="575" w:type="pct"/>
            <w:vMerge/>
            <w:shd w:val="clear" w:color="auto" w:fill="auto"/>
            <w:vAlign w:val="center"/>
          </w:tcPr>
          <w:p w14:paraId="39D2BD91" w14:textId="77777777" w:rsidR="003D67A7" w:rsidRPr="00AF72E8" w:rsidRDefault="003D67A7" w:rsidP="004C34CE">
            <w:pPr>
              <w:rPr>
                <w:sz w:val="20"/>
                <w:szCs w:val="20"/>
              </w:rPr>
            </w:pPr>
          </w:p>
        </w:tc>
        <w:tc>
          <w:tcPr>
            <w:tcW w:w="692" w:type="pct"/>
            <w:shd w:val="clear" w:color="auto" w:fill="auto"/>
            <w:vAlign w:val="center"/>
          </w:tcPr>
          <w:p w14:paraId="64BF4142"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18377C29"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3A2FC0D"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EAC395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01FB3E9"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0B45E989"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141CD1DD"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30ABBB64"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0E2D2343" w14:textId="77777777" w:rsidTr="004C34CE">
        <w:trPr>
          <w:trHeight w:val="206"/>
        </w:trPr>
        <w:tc>
          <w:tcPr>
            <w:tcW w:w="575" w:type="pct"/>
            <w:vMerge w:val="restart"/>
            <w:shd w:val="clear" w:color="auto" w:fill="auto"/>
            <w:vAlign w:val="center"/>
          </w:tcPr>
          <w:p w14:paraId="189FADE7" w14:textId="77777777" w:rsidR="003D67A7" w:rsidRPr="00AF72E8" w:rsidRDefault="003D67A7" w:rsidP="004C34CE">
            <w:pPr>
              <w:rPr>
                <w:sz w:val="20"/>
                <w:szCs w:val="20"/>
              </w:rPr>
            </w:pPr>
            <w:r w:rsidRPr="00AF72E8">
              <w:rPr>
                <w:sz w:val="20"/>
                <w:szCs w:val="20"/>
              </w:rPr>
              <w:t>5 Credits</w:t>
            </w:r>
          </w:p>
        </w:tc>
        <w:tc>
          <w:tcPr>
            <w:tcW w:w="692" w:type="pct"/>
            <w:shd w:val="clear" w:color="auto" w:fill="auto"/>
            <w:vAlign w:val="center"/>
          </w:tcPr>
          <w:p w14:paraId="40DF3449"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4DE5A54B"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E0300BD"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4405256" w14:textId="77777777" w:rsidR="003D67A7" w:rsidRPr="00AF72E8" w:rsidRDefault="003D67A7" w:rsidP="004C34CE"/>
        </w:tc>
        <w:tc>
          <w:tcPr>
            <w:tcW w:w="528" w:type="pct"/>
            <w:shd w:val="clear" w:color="auto" w:fill="auto"/>
          </w:tcPr>
          <w:p w14:paraId="42A39ADD" w14:textId="77777777" w:rsidR="003D67A7" w:rsidRPr="00AF72E8" w:rsidRDefault="003D67A7" w:rsidP="004C34CE"/>
        </w:tc>
        <w:tc>
          <w:tcPr>
            <w:tcW w:w="589" w:type="pct"/>
            <w:shd w:val="clear" w:color="auto" w:fill="auto"/>
          </w:tcPr>
          <w:p w14:paraId="1978E029" w14:textId="77777777" w:rsidR="003D67A7" w:rsidRPr="00AF72E8" w:rsidRDefault="003D67A7" w:rsidP="004C34CE"/>
        </w:tc>
        <w:tc>
          <w:tcPr>
            <w:tcW w:w="540" w:type="pct"/>
            <w:shd w:val="clear" w:color="auto" w:fill="auto"/>
          </w:tcPr>
          <w:p w14:paraId="4D3C507F" w14:textId="77777777" w:rsidR="003D67A7" w:rsidRPr="00AF72E8" w:rsidRDefault="003D67A7" w:rsidP="004C34CE"/>
        </w:tc>
        <w:tc>
          <w:tcPr>
            <w:tcW w:w="543" w:type="pct"/>
            <w:shd w:val="clear" w:color="auto" w:fill="auto"/>
          </w:tcPr>
          <w:p w14:paraId="1DE8FC8B" w14:textId="77777777" w:rsidR="003D67A7" w:rsidRPr="00AF72E8" w:rsidRDefault="003D67A7" w:rsidP="004C34CE"/>
        </w:tc>
      </w:tr>
      <w:tr w:rsidR="003D67A7" w:rsidRPr="000006E0" w14:paraId="60894882" w14:textId="77777777" w:rsidTr="004C34CE">
        <w:trPr>
          <w:trHeight w:val="206"/>
        </w:trPr>
        <w:tc>
          <w:tcPr>
            <w:tcW w:w="575" w:type="pct"/>
            <w:vMerge/>
            <w:shd w:val="clear" w:color="auto" w:fill="auto"/>
            <w:vAlign w:val="center"/>
          </w:tcPr>
          <w:p w14:paraId="74AE6EBE" w14:textId="77777777" w:rsidR="003D67A7" w:rsidRPr="00AF72E8" w:rsidRDefault="003D67A7" w:rsidP="004C34CE">
            <w:pPr>
              <w:rPr>
                <w:sz w:val="20"/>
                <w:szCs w:val="20"/>
              </w:rPr>
            </w:pPr>
          </w:p>
        </w:tc>
        <w:tc>
          <w:tcPr>
            <w:tcW w:w="692" w:type="pct"/>
            <w:shd w:val="clear" w:color="auto" w:fill="auto"/>
            <w:vAlign w:val="center"/>
          </w:tcPr>
          <w:p w14:paraId="62DB7212"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17B410E8"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1F94B2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3C40955" w14:textId="77777777" w:rsidR="003D67A7" w:rsidRPr="00AF72E8" w:rsidRDefault="003D67A7" w:rsidP="004C34CE"/>
        </w:tc>
        <w:tc>
          <w:tcPr>
            <w:tcW w:w="528" w:type="pct"/>
            <w:shd w:val="clear" w:color="auto" w:fill="auto"/>
          </w:tcPr>
          <w:p w14:paraId="12A6BB5A" w14:textId="77777777" w:rsidR="003D67A7" w:rsidRPr="00AF72E8" w:rsidRDefault="003D67A7" w:rsidP="004C34CE"/>
        </w:tc>
        <w:tc>
          <w:tcPr>
            <w:tcW w:w="589" w:type="pct"/>
            <w:shd w:val="clear" w:color="auto" w:fill="auto"/>
          </w:tcPr>
          <w:p w14:paraId="216E2B63" w14:textId="77777777" w:rsidR="003D67A7" w:rsidRPr="00AF72E8" w:rsidRDefault="003D67A7" w:rsidP="004C34CE"/>
        </w:tc>
        <w:tc>
          <w:tcPr>
            <w:tcW w:w="540" w:type="pct"/>
            <w:shd w:val="clear" w:color="auto" w:fill="auto"/>
          </w:tcPr>
          <w:p w14:paraId="1A833794" w14:textId="77777777" w:rsidR="003D67A7" w:rsidRPr="00AF72E8" w:rsidRDefault="003D67A7" w:rsidP="004C34CE"/>
        </w:tc>
        <w:tc>
          <w:tcPr>
            <w:tcW w:w="543" w:type="pct"/>
            <w:shd w:val="clear" w:color="auto" w:fill="auto"/>
          </w:tcPr>
          <w:p w14:paraId="36F7EE9A" w14:textId="77777777" w:rsidR="003D67A7" w:rsidRPr="00AF72E8" w:rsidRDefault="003D67A7" w:rsidP="004C34CE"/>
        </w:tc>
      </w:tr>
      <w:tr w:rsidR="003D67A7" w:rsidRPr="000006E0" w14:paraId="1329574D" w14:textId="77777777" w:rsidTr="004C34CE">
        <w:trPr>
          <w:trHeight w:val="205"/>
        </w:trPr>
        <w:tc>
          <w:tcPr>
            <w:tcW w:w="575" w:type="pct"/>
            <w:vMerge/>
            <w:shd w:val="clear" w:color="auto" w:fill="auto"/>
            <w:vAlign w:val="center"/>
          </w:tcPr>
          <w:p w14:paraId="0DAF96C5" w14:textId="77777777" w:rsidR="003D67A7" w:rsidRPr="00AF72E8" w:rsidRDefault="003D67A7" w:rsidP="004C34CE">
            <w:pPr>
              <w:rPr>
                <w:sz w:val="20"/>
                <w:szCs w:val="20"/>
              </w:rPr>
            </w:pPr>
          </w:p>
        </w:tc>
        <w:tc>
          <w:tcPr>
            <w:tcW w:w="692" w:type="pct"/>
            <w:shd w:val="clear" w:color="auto" w:fill="auto"/>
            <w:vAlign w:val="center"/>
          </w:tcPr>
          <w:p w14:paraId="2437BA7E"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08FA2CB9"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0926A7C"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C0BD025"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C3CDEA7"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06368F64"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76279B88"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6886B70D"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29D5BE84" w14:textId="77777777" w:rsidTr="004C34CE">
        <w:trPr>
          <w:trHeight w:val="206"/>
        </w:trPr>
        <w:tc>
          <w:tcPr>
            <w:tcW w:w="575" w:type="pct"/>
            <w:vMerge w:val="restart"/>
            <w:shd w:val="clear" w:color="auto" w:fill="auto"/>
            <w:vAlign w:val="center"/>
          </w:tcPr>
          <w:p w14:paraId="3406D5D4" w14:textId="77777777" w:rsidR="003D67A7" w:rsidRPr="00AF72E8" w:rsidRDefault="003D67A7" w:rsidP="004C34CE">
            <w:pPr>
              <w:rPr>
                <w:sz w:val="20"/>
                <w:szCs w:val="20"/>
              </w:rPr>
            </w:pPr>
            <w:r w:rsidRPr="00AF72E8">
              <w:rPr>
                <w:sz w:val="20"/>
                <w:szCs w:val="20"/>
              </w:rPr>
              <w:t>__ Credits</w:t>
            </w:r>
            <w:r w:rsidRPr="00AF72E8">
              <w:rPr>
                <w:sz w:val="20"/>
                <w:szCs w:val="20"/>
                <w:vertAlign w:val="superscript"/>
              </w:rPr>
              <w:t>1</w:t>
            </w:r>
          </w:p>
        </w:tc>
        <w:tc>
          <w:tcPr>
            <w:tcW w:w="692" w:type="pct"/>
            <w:shd w:val="clear" w:color="auto" w:fill="auto"/>
            <w:vAlign w:val="center"/>
          </w:tcPr>
          <w:p w14:paraId="0545E9FB"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662DEBFE"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AC356C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2E3D7AC" w14:textId="77777777" w:rsidR="003D67A7" w:rsidRPr="00AF72E8" w:rsidRDefault="003D67A7" w:rsidP="004C34CE"/>
        </w:tc>
        <w:tc>
          <w:tcPr>
            <w:tcW w:w="528" w:type="pct"/>
            <w:shd w:val="clear" w:color="auto" w:fill="auto"/>
          </w:tcPr>
          <w:p w14:paraId="79D5A5BE" w14:textId="77777777" w:rsidR="003D67A7" w:rsidRPr="00AF72E8" w:rsidRDefault="003D67A7" w:rsidP="004C34CE"/>
        </w:tc>
        <w:tc>
          <w:tcPr>
            <w:tcW w:w="589" w:type="pct"/>
            <w:shd w:val="clear" w:color="auto" w:fill="auto"/>
          </w:tcPr>
          <w:p w14:paraId="14445613" w14:textId="77777777" w:rsidR="003D67A7" w:rsidRPr="00AF72E8" w:rsidRDefault="003D67A7" w:rsidP="004C34CE"/>
        </w:tc>
        <w:tc>
          <w:tcPr>
            <w:tcW w:w="540" w:type="pct"/>
            <w:shd w:val="clear" w:color="auto" w:fill="auto"/>
          </w:tcPr>
          <w:p w14:paraId="1CA6DE9C" w14:textId="77777777" w:rsidR="003D67A7" w:rsidRPr="00AF72E8" w:rsidRDefault="003D67A7" w:rsidP="004C34CE"/>
        </w:tc>
        <w:tc>
          <w:tcPr>
            <w:tcW w:w="543" w:type="pct"/>
            <w:shd w:val="clear" w:color="auto" w:fill="auto"/>
          </w:tcPr>
          <w:p w14:paraId="48B6D9FE" w14:textId="77777777" w:rsidR="003D67A7" w:rsidRPr="00AF72E8" w:rsidRDefault="003D67A7" w:rsidP="004C34CE"/>
        </w:tc>
      </w:tr>
      <w:tr w:rsidR="003D67A7" w:rsidRPr="000006E0" w14:paraId="1B01197B" w14:textId="77777777" w:rsidTr="004C34CE">
        <w:trPr>
          <w:trHeight w:val="206"/>
        </w:trPr>
        <w:tc>
          <w:tcPr>
            <w:tcW w:w="575" w:type="pct"/>
            <w:vMerge/>
            <w:shd w:val="clear" w:color="auto" w:fill="auto"/>
            <w:vAlign w:val="center"/>
          </w:tcPr>
          <w:p w14:paraId="07FA8E3F" w14:textId="77777777" w:rsidR="003D67A7" w:rsidRPr="00AF72E8" w:rsidRDefault="003D67A7" w:rsidP="004C34CE">
            <w:pPr>
              <w:rPr>
                <w:sz w:val="20"/>
                <w:szCs w:val="20"/>
              </w:rPr>
            </w:pPr>
          </w:p>
        </w:tc>
        <w:tc>
          <w:tcPr>
            <w:tcW w:w="692" w:type="pct"/>
            <w:shd w:val="clear" w:color="auto" w:fill="auto"/>
            <w:vAlign w:val="center"/>
          </w:tcPr>
          <w:p w14:paraId="322FB485"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6B2D1D8B"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CD3456C"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01B17AE" w14:textId="77777777" w:rsidR="003D67A7" w:rsidRPr="00AF72E8" w:rsidRDefault="003D67A7" w:rsidP="004C34CE"/>
        </w:tc>
        <w:tc>
          <w:tcPr>
            <w:tcW w:w="528" w:type="pct"/>
            <w:shd w:val="clear" w:color="auto" w:fill="auto"/>
          </w:tcPr>
          <w:p w14:paraId="7A6820B6" w14:textId="77777777" w:rsidR="003D67A7" w:rsidRPr="00AF72E8" w:rsidRDefault="003D67A7" w:rsidP="004C34CE"/>
        </w:tc>
        <w:tc>
          <w:tcPr>
            <w:tcW w:w="589" w:type="pct"/>
            <w:shd w:val="clear" w:color="auto" w:fill="auto"/>
          </w:tcPr>
          <w:p w14:paraId="07BBD04B" w14:textId="77777777" w:rsidR="003D67A7" w:rsidRPr="00AF72E8" w:rsidRDefault="003D67A7" w:rsidP="004C34CE"/>
        </w:tc>
        <w:tc>
          <w:tcPr>
            <w:tcW w:w="540" w:type="pct"/>
            <w:shd w:val="clear" w:color="auto" w:fill="auto"/>
          </w:tcPr>
          <w:p w14:paraId="4B328F8F" w14:textId="77777777" w:rsidR="003D67A7" w:rsidRPr="00AF72E8" w:rsidRDefault="003D67A7" w:rsidP="004C34CE"/>
        </w:tc>
        <w:tc>
          <w:tcPr>
            <w:tcW w:w="543" w:type="pct"/>
            <w:shd w:val="clear" w:color="auto" w:fill="auto"/>
          </w:tcPr>
          <w:p w14:paraId="6DBA3145" w14:textId="77777777" w:rsidR="003D67A7" w:rsidRPr="00AF72E8" w:rsidRDefault="003D67A7" w:rsidP="004C34CE"/>
        </w:tc>
      </w:tr>
      <w:tr w:rsidR="003D67A7" w:rsidRPr="000006E0" w:rsidDel="001A790A" w14:paraId="787A65CD" w14:textId="77777777" w:rsidTr="004C34CE">
        <w:trPr>
          <w:trHeight w:val="205"/>
        </w:trPr>
        <w:tc>
          <w:tcPr>
            <w:tcW w:w="575" w:type="pct"/>
            <w:vMerge/>
            <w:shd w:val="clear" w:color="auto" w:fill="auto"/>
            <w:vAlign w:val="center"/>
          </w:tcPr>
          <w:p w14:paraId="143B4F70" w14:textId="77777777" w:rsidR="003D67A7" w:rsidRPr="00AF72E8" w:rsidRDefault="003D67A7" w:rsidP="004C34CE">
            <w:pPr>
              <w:rPr>
                <w:sz w:val="20"/>
                <w:szCs w:val="20"/>
              </w:rPr>
            </w:pPr>
          </w:p>
        </w:tc>
        <w:tc>
          <w:tcPr>
            <w:tcW w:w="692" w:type="pct"/>
            <w:shd w:val="clear" w:color="auto" w:fill="auto"/>
            <w:vAlign w:val="center"/>
          </w:tcPr>
          <w:p w14:paraId="426347AA"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75C125A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DCDD91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D0E69B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CFACFA7"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5CFCED4B"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6E2835DA"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17A6E3B5"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66D88DB1" w14:textId="77777777" w:rsidTr="004C34CE">
        <w:trPr>
          <w:trHeight w:val="206"/>
        </w:trPr>
        <w:tc>
          <w:tcPr>
            <w:tcW w:w="575" w:type="pct"/>
            <w:vMerge w:val="restart"/>
            <w:shd w:val="clear" w:color="auto" w:fill="auto"/>
            <w:vAlign w:val="center"/>
          </w:tcPr>
          <w:p w14:paraId="0AA05B84" w14:textId="77777777" w:rsidR="003D67A7" w:rsidRPr="00AF72E8" w:rsidRDefault="003D67A7" w:rsidP="004C34CE">
            <w:pPr>
              <w:rPr>
                <w:sz w:val="20"/>
                <w:szCs w:val="20"/>
              </w:rPr>
            </w:pPr>
            <w:r w:rsidRPr="00AF72E8">
              <w:rPr>
                <w:sz w:val="20"/>
                <w:szCs w:val="20"/>
              </w:rPr>
              <w:t>__ Credits</w:t>
            </w:r>
            <w:r w:rsidRPr="00AF72E8">
              <w:rPr>
                <w:sz w:val="20"/>
                <w:szCs w:val="20"/>
                <w:vertAlign w:val="superscript"/>
              </w:rPr>
              <w:t>1</w:t>
            </w:r>
          </w:p>
        </w:tc>
        <w:tc>
          <w:tcPr>
            <w:tcW w:w="692" w:type="pct"/>
            <w:shd w:val="clear" w:color="auto" w:fill="auto"/>
            <w:vAlign w:val="center"/>
          </w:tcPr>
          <w:p w14:paraId="44E39C1D"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6AE8D11C"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0AB117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DC8CFAD" w14:textId="77777777" w:rsidR="003D67A7" w:rsidRPr="00AF72E8" w:rsidRDefault="003D67A7" w:rsidP="004C34CE"/>
        </w:tc>
        <w:tc>
          <w:tcPr>
            <w:tcW w:w="528" w:type="pct"/>
            <w:shd w:val="clear" w:color="auto" w:fill="auto"/>
          </w:tcPr>
          <w:p w14:paraId="5BD3FF75" w14:textId="77777777" w:rsidR="003D67A7" w:rsidRPr="00AF72E8" w:rsidRDefault="003D67A7" w:rsidP="004C34CE"/>
        </w:tc>
        <w:tc>
          <w:tcPr>
            <w:tcW w:w="589" w:type="pct"/>
            <w:shd w:val="clear" w:color="auto" w:fill="auto"/>
          </w:tcPr>
          <w:p w14:paraId="6EFC081D" w14:textId="77777777" w:rsidR="003D67A7" w:rsidRPr="00AF72E8" w:rsidRDefault="003D67A7" w:rsidP="004C34CE"/>
        </w:tc>
        <w:tc>
          <w:tcPr>
            <w:tcW w:w="540" w:type="pct"/>
            <w:shd w:val="clear" w:color="auto" w:fill="auto"/>
          </w:tcPr>
          <w:p w14:paraId="55D02DDB" w14:textId="77777777" w:rsidR="003D67A7" w:rsidRPr="00AF72E8" w:rsidRDefault="003D67A7" w:rsidP="004C34CE"/>
        </w:tc>
        <w:tc>
          <w:tcPr>
            <w:tcW w:w="543" w:type="pct"/>
            <w:shd w:val="clear" w:color="auto" w:fill="auto"/>
          </w:tcPr>
          <w:p w14:paraId="2E7C0500" w14:textId="77777777" w:rsidR="003D67A7" w:rsidRPr="00AF72E8" w:rsidRDefault="003D67A7" w:rsidP="004C34CE"/>
        </w:tc>
      </w:tr>
      <w:tr w:rsidR="003D67A7" w:rsidRPr="000006E0" w14:paraId="5619B871" w14:textId="77777777" w:rsidTr="004C34CE">
        <w:trPr>
          <w:trHeight w:val="206"/>
        </w:trPr>
        <w:tc>
          <w:tcPr>
            <w:tcW w:w="575" w:type="pct"/>
            <w:vMerge/>
            <w:shd w:val="clear" w:color="auto" w:fill="auto"/>
            <w:vAlign w:val="center"/>
          </w:tcPr>
          <w:p w14:paraId="1CC09E16" w14:textId="77777777" w:rsidR="003D67A7" w:rsidRPr="00AF72E8" w:rsidRDefault="003D67A7" w:rsidP="004C34CE">
            <w:pPr>
              <w:rPr>
                <w:sz w:val="20"/>
                <w:szCs w:val="20"/>
              </w:rPr>
            </w:pPr>
          </w:p>
        </w:tc>
        <w:tc>
          <w:tcPr>
            <w:tcW w:w="692" w:type="pct"/>
            <w:shd w:val="clear" w:color="auto" w:fill="auto"/>
            <w:vAlign w:val="center"/>
          </w:tcPr>
          <w:p w14:paraId="247D8337"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7E1FAAEB"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FED06B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3265797" w14:textId="77777777" w:rsidR="003D67A7" w:rsidRPr="00AF72E8" w:rsidRDefault="003D67A7" w:rsidP="004C34CE"/>
        </w:tc>
        <w:tc>
          <w:tcPr>
            <w:tcW w:w="528" w:type="pct"/>
            <w:shd w:val="clear" w:color="auto" w:fill="auto"/>
          </w:tcPr>
          <w:p w14:paraId="50FB2AE6" w14:textId="77777777" w:rsidR="003D67A7" w:rsidRPr="00AF72E8" w:rsidRDefault="003D67A7" w:rsidP="004C34CE"/>
        </w:tc>
        <w:tc>
          <w:tcPr>
            <w:tcW w:w="589" w:type="pct"/>
            <w:shd w:val="clear" w:color="auto" w:fill="auto"/>
          </w:tcPr>
          <w:p w14:paraId="4EA99ABC" w14:textId="77777777" w:rsidR="003D67A7" w:rsidRPr="00AF72E8" w:rsidRDefault="003D67A7" w:rsidP="004C34CE"/>
        </w:tc>
        <w:tc>
          <w:tcPr>
            <w:tcW w:w="540" w:type="pct"/>
            <w:shd w:val="clear" w:color="auto" w:fill="auto"/>
          </w:tcPr>
          <w:p w14:paraId="5BA20EB0" w14:textId="77777777" w:rsidR="003D67A7" w:rsidRPr="00AF72E8" w:rsidRDefault="003D67A7" w:rsidP="004C34CE"/>
        </w:tc>
        <w:tc>
          <w:tcPr>
            <w:tcW w:w="543" w:type="pct"/>
            <w:shd w:val="clear" w:color="auto" w:fill="auto"/>
          </w:tcPr>
          <w:p w14:paraId="731A6175" w14:textId="77777777" w:rsidR="003D67A7" w:rsidRPr="00AF72E8" w:rsidRDefault="003D67A7" w:rsidP="004C34CE"/>
        </w:tc>
      </w:tr>
      <w:tr w:rsidR="003D67A7" w:rsidRPr="000006E0" w:rsidDel="001A790A" w14:paraId="05D5A9D5" w14:textId="77777777" w:rsidTr="004C34CE">
        <w:trPr>
          <w:trHeight w:val="205"/>
        </w:trPr>
        <w:tc>
          <w:tcPr>
            <w:tcW w:w="575" w:type="pct"/>
            <w:vMerge/>
            <w:shd w:val="clear" w:color="auto" w:fill="auto"/>
          </w:tcPr>
          <w:p w14:paraId="33C5B978" w14:textId="77777777" w:rsidR="003D67A7" w:rsidRPr="00AF72E8" w:rsidRDefault="003D67A7" w:rsidP="004C34CE">
            <w:pPr>
              <w:rPr>
                <w:sz w:val="20"/>
                <w:szCs w:val="20"/>
              </w:rPr>
            </w:pPr>
          </w:p>
        </w:tc>
        <w:tc>
          <w:tcPr>
            <w:tcW w:w="692" w:type="pct"/>
            <w:shd w:val="clear" w:color="auto" w:fill="auto"/>
            <w:vAlign w:val="center"/>
          </w:tcPr>
          <w:p w14:paraId="4368F215"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2C1BE007"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46E429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4FC55DE"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F771165"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45E3312C"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37E24AF6"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7F62A15F" w14:textId="77777777" w:rsidR="003D67A7" w:rsidRPr="00AF72E8" w:rsidDel="001A790A" w:rsidRDefault="003D67A7" w:rsidP="003D67A7">
            <w:pPr>
              <w:pStyle w:val="ListParagraph"/>
              <w:numPr>
                <w:ilvl w:val="0"/>
                <w:numId w:val="40"/>
              </w:numPr>
              <w:ind w:left="0"/>
              <w:rPr>
                <w:sz w:val="20"/>
                <w:szCs w:val="20"/>
              </w:rPr>
            </w:pPr>
          </w:p>
        </w:tc>
      </w:tr>
    </w:tbl>
    <w:p w14:paraId="70E10EA4" w14:textId="77777777" w:rsidR="003D67A7" w:rsidRDefault="003D67A7" w:rsidP="003D67A7"/>
    <w:p w14:paraId="4559D33A" w14:textId="10A92E62" w:rsidR="003D67A7" w:rsidRDefault="003D67A7" w:rsidP="003D67A7">
      <w:r w:rsidRPr="00AF72E8">
        <w:rPr>
          <w:sz w:val="20"/>
          <w:szCs w:val="20"/>
          <w:vertAlign w:val="superscript"/>
        </w:rPr>
        <w:t xml:space="preserve">1 </w:t>
      </w:r>
      <w:r w:rsidRPr="00AF72E8">
        <w:rPr>
          <w:sz w:val="20"/>
          <w:szCs w:val="20"/>
        </w:rPr>
        <w:t xml:space="preserve">Institutions offering courses with </w:t>
      </w:r>
      <w:r w:rsidRPr="00AF72E8">
        <w:rPr>
          <w:b/>
          <w:sz w:val="20"/>
          <w:szCs w:val="20"/>
        </w:rPr>
        <w:t>six or more credits awarded</w:t>
      </w:r>
      <w:r w:rsidRPr="00AF72E8">
        <w:rPr>
          <w:sz w:val="20"/>
          <w:szCs w:val="20"/>
        </w:rPr>
        <w:t xml:space="preserve"> should list those courses in these spaces. Identify the number of credits awarded in the first column. Add additional rows, if needed. </w:t>
      </w:r>
      <w:r w:rsidRPr="00AF72E8">
        <w:rPr>
          <w:b/>
          <w:sz w:val="20"/>
          <w:szCs w:val="20"/>
        </w:rPr>
        <w:t>In a separate attachment, identify the course(s) and explain the reasoning behind the credit allocated to those courses</w:t>
      </w:r>
    </w:p>
    <w:p w14:paraId="45651136" w14:textId="77777777" w:rsidR="003D67A7" w:rsidRDefault="003D67A7" w:rsidP="003D67A7">
      <w:pPr>
        <w:pStyle w:val="NormalIndent"/>
      </w:pPr>
      <w:r>
        <w:br w:type="page"/>
      </w:r>
    </w:p>
    <w:p w14:paraId="51521384" w14:textId="77777777" w:rsidR="003D67A7" w:rsidRPr="00AF72E8" w:rsidRDefault="003D67A7" w:rsidP="003D67A7">
      <w:pPr>
        <w:tabs>
          <w:tab w:val="right" w:leader="underscore" w:pos="9630"/>
        </w:tabs>
        <w:rPr>
          <w:b/>
          <w:sz w:val="22"/>
          <w:szCs w:val="22"/>
        </w:rPr>
      </w:pPr>
      <w:r w:rsidRPr="00AF72E8">
        <w:rPr>
          <w:b/>
          <w:sz w:val="22"/>
          <w:szCs w:val="22"/>
        </w:rPr>
        <w:t xml:space="preserve">Term and Length: </w:t>
      </w:r>
      <w:r>
        <w:rPr>
          <w:b/>
          <w:sz w:val="22"/>
          <w:szCs w:val="22"/>
        </w:rPr>
        <w:t>Spring, 2015 Trad Campus -7 Weeks</w:t>
      </w:r>
    </w:p>
    <w:p w14:paraId="54C3930E" w14:textId="77777777" w:rsidR="003D67A7" w:rsidRPr="00AF72E8" w:rsidRDefault="003D67A7" w:rsidP="003D67A7">
      <w:pPr>
        <w:ind w:firstLine="720"/>
        <w:rPr>
          <w:sz w:val="16"/>
          <w:szCs w:val="16"/>
        </w:rPr>
      </w:pPr>
      <w:r w:rsidRPr="00AF72E8">
        <w:rPr>
          <w:sz w:val="16"/>
          <w:szCs w:val="16"/>
        </w:rPr>
        <w:t>(e.g. Spring 2011, 16 weeks OR Spring 2011, 5 weeks)</w:t>
      </w:r>
    </w:p>
    <w:p w14:paraId="6DED73B3" w14:textId="77777777" w:rsidR="003D67A7" w:rsidRPr="00E94560" w:rsidRDefault="003D67A7" w:rsidP="003D67A7">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294"/>
        <w:gridCol w:w="894"/>
        <w:gridCol w:w="987"/>
        <w:gridCol w:w="987"/>
        <w:gridCol w:w="987"/>
        <w:gridCol w:w="1101"/>
        <w:gridCol w:w="1010"/>
        <w:gridCol w:w="1014"/>
      </w:tblGrid>
      <w:tr w:rsidR="003D67A7" w:rsidRPr="000006E0" w14:paraId="46564443" w14:textId="77777777" w:rsidTr="004C34CE">
        <w:trPr>
          <w:trHeight w:val="350"/>
        </w:trPr>
        <w:tc>
          <w:tcPr>
            <w:tcW w:w="575" w:type="pct"/>
            <w:vMerge w:val="restart"/>
            <w:shd w:val="clear" w:color="auto" w:fill="auto"/>
            <w:vAlign w:val="center"/>
          </w:tcPr>
          <w:p w14:paraId="497C7E48" w14:textId="77777777" w:rsidR="003D67A7" w:rsidRPr="00AF72E8" w:rsidRDefault="003D67A7" w:rsidP="004C34CE">
            <w:pPr>
              <w:rPr>
                <w:b/>
                <w:sz w:val="20"/>
                <w:szCs w:val="20"/>
              </w:rPr>
            </w:pPr>
          </w:p>
          <w:p w14:paraId="48056B7E" w14:textId="77777777" w:rsidR="003D67A7" w:rsidRPr="00AF72E8" w:rsidRDefault="003D67A7" w:rsidP="004C34CE">
            <w:pPr>
              <w:rPr>
                <w:b/>
                <w:sz w:val="20"/>
                <w:szCs w:val="20"/>
              </w:rPr>
            </w:pPr>
            <w:r w:rsidRPr="00AF72E8">
              <w:rPr>
                <w:b/>
                <w:sz w:val="20"/>
                <w:szCs w:val="20"/>
              </w:rPr>
              <w:t># Credits</w:t>
            </w:r>
          </w:p>
          <w:p w14:paraId="12F9AABA" w14:textId="77777777" w:rsidR="003D67A7" w:rsidRPr="00AF72E8" w:rsidRDefault="003D67A7" w:rsidP="004C34CE">
            <w:pPr>
              <w:rPr>
                <w:b/>
                <w:sz w:val="20"/>
                <w:szCs w:val="20"/>
              </w:rPr>
            </w:pPr>
            <w:r w:rsidRPr="00AF72E8">
              <w:rPr>
                <w:b/>
                <w:sz w:val="20"/>
                <w:szCs w:val="20"/>
              </w:rPr>
              <w:t>Awarded</w:t>
            </w:r>
          </w:p>
        </w:tc>
        <w:tc>
          <w:tcPr>
            <w:tcW w:w="692" w:type="pct"/>
            <w:vMerge w:val="restart"/>
            <w:shd w:val="clear" w:color="auto" w:fill="auto"/>
            <w:vAlign w:val="center"/>
          </w:tcPr>
          <w:p w14:paraId="0F174EE8" w14:textId="77777777" w:rsidR="003D67A7" w:rsidRPr="00AF72E8" w:rsidRDefault="003D67A7" w:rsidP="004C34CE">
            <w:pPr>
              <w:jc w:val="center"/>
              <w:rPr>
                <w:b/>
                <w:sz w:val="20"/>
                <w:szCs w:val="20"/>
              </w:rPr>
            </w:pPr>
            <w:r w:rsidRPr="00AF72E8">
              <w:rPr>
                <w:b/>
                <w:sz w:val="20"/>
                <w:szCs w:val="20"/>
              </w:rPr>
              <w:t>Instructional Time</w:t>
            </w:r>
          </w:p>
        </w:tc>
        <w:tc>
          <w:tcPr>
            <w:tcW w:w="3733" w:type="pct"/>
            <w:gridSpan w:val="7"/>
            <w:shd w:val="clear" w:color="auto" w:fill="auto"/>
            <w:vAlign w:val="center"/>
          </w:tcPr>
          <w:p w14:paraId="0C3AC9A4" w14:textId="77777777" w:rsidR="003D67A7" w:rsidRPr="00AF72E8" w:rsidRDefault="003D67A7" w:rsidP="004C34CE">
            <w:pPr>
              <w:jc w:val="center"/>
              <w:rPr>
                <w:b/>
                <w:sz w:val="20"/>
                <w:szCs w:val="20"/>
              </w:rPr>
            </w:pPr>
            <w:r w:rsidRPr="00AF72E8">
              <w:rPr>
                <w:b/>
                <w:sz w:val="20"/>
                <w:szCs w:val="20"/>
              </w:rPr>
              <w:t>Course Formats</w:t>
            </w:r>
          </w:p>
        </w:tc>
      </w:tr>
      <w:tr w:rsidR="003D67A7" w:rsidRPr="000006E0" w14:paraId="08E1024D" w14:textId="77777777" w:rsidTr="004C34CE">
        <w:trPr>
          <w:trHeight w:val="1250"/>
        </w:trPr>
        <w:tc>
          <w:tcPr>
            <w:tcW w:w="575" w:type="pct"/>
            <w:vMerge/>
            <w:tcBorders>
              <w:bottom w:val="single" w:sz="4" w:space="0" w:color="auto"/>
            </w:tcBorders>
            <w:shd w:val="clear" w:color="auto" w:fill="auto"/>
          </w:tcPr>
          <w:p w14:paraId="76859434" w14:textId="77777777" w:rsidR="003D67A7" w:rsidRPr="00AF72E8" w:rsidRDefault="003D67A7" w:rsidP="004C34CE">
            <w:pPr>
              <w:rPr>
                <w:sz w:val="20"/>
                <w:szCs w:val="20"/>
              </w:rPr>
            </w:pPr>
          </w:p>
        </w:tc>
        <w:tc>
          <w:tcPr>
            <w:tcW w:w="692" w:type="pct"/>
            <w:vMerge/>
            <w:tcBorders>
              <w:bottom w:val="single" w:sz="4" w:space="0" w:color="auto"/>
            </w:tcBorders>
            <w:shd w:val="clear" w:color="auto" w:fill="auto"/>
          </w:tcPr>
          <w:p w14:paraId="7D93953C" w14:textId="77777777" w:rsidR="003D67A7" w:rsidRPr="00AF72E8" w:rsidRDefault="003D67A7" w:rsidP="004C34CE">
            <w:pPr>
              <w:jc w:val="center"/>
              <w:rPr>
                <w:sz w:val="20"/>
                <w:szCs w:val="20"/>
              </w:rPr>
            </w:pPr>
          </w:p>
        </w:tc>
        <w:tc>
          <w:tcPr>
            <w:tcW w:w="478" w:type="pct"/>
            <w:tcBorders>
              <w:bottom w:val="single" w:sz="4" w:space="0" w:color="auto"/>
            </w:tcBorders>
            <w:shd w:val="clear" w:color="auto" w:fill="auto"/>
            <w:vAlign w:val="center"/>
          </w:tcPr>
          <w:p w14:paraId="21D112DD" w14:textId="77777777" w:rsidR="003D67A7" w:rsidRPr="00AF72E8" w:rsidRDefault="003D67A7" w:rsidP="004C34CE">
            <w:pPr>
              <w:jc w:val="center"/>
              <w:rPr>
                <w:sz w:val="20"/>
                <w:szCs w:val="20"/>
              </w:rPr>
            </w:pPr>
            <w:r w:rsidRPr="00AF72E8">
              <w:rPr>
                <w:sz w:val="20"/>
                <w:szCs w:val="20"/>
              </w:rPr>
              <w:t>1.</w:t>
            </w:r>
          </w:p>
          <w:p w14:paraId="6CCD69B2" w14:textId="77777777" w:rsidR="003D67A7" w:rsidRPr="00AF72E8" w:rsidRDefault="003D67A7" w:rsidP="004C34CE">
            <w:pPr>
              <w:jc w:val="center"/>
              <w:rPr>
                <w:sz w:val="20"/>
                <w:szCs w:val="20"/>
              </w:rPr>
            </w:pPr>
            <w:r w:rsidRPr="00AF72E8">
              <w:rPr>
                <w:sz w:val="20"/>
                <w:szCs w:val="20"/>
              </w:rPr>
              <w:t>FTF</w:t>
            </w:r>
          </w:p>
          <w:p w14:paraId="1F5CC176"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44767FA5" w14:textId="77777777" w:rsidR="003D67A7" w:rsidRPr="00AF72E8" w:rsidRDefault="003D67A7" w:rsidP="004C34CE">
            <w:pPr>
              <w:jc w:val="center"/>
              <w:rPr>
                <w:sz w:val="20"/>
                <w:szCs w:val="20"/>
              </w:rPr>
            </w:pPr>
            <w:r w:rsidRPr="00AF72E8">
              <w:rPr>
                <w:sz w:val="20"/>
                <w:szCs w:val="20"/>
              </w:rPr>
              <w:t>2.</w:t>
            </w:r>
          </w:p>
          <w:p w14:paraId="110BA420" w14:textId="77777777" w:rsidR="003D67A7" w:rsidRPr="00AF72E8" w:rsidRDefault="003D67A7" w:rsidP="004C34CE">
            <w:pPr>
              <w:jc w:val="center"/>
              <w:rPr>
                <w:sz w:val="20"/>
                <w:szCs w:val="20"/>
              </w:rPr>
            </w:pPr>
            <w:r w:rsidRPr="00AF72E8">
              <w:rPr>
                <w:sz w:val="20"/>
                <w:szCs w:val="20"/>
              </w:rPr>
              <w:t>Mixed FTF</w:t>
            </w:r>
          </w:p>
          <w:p w14:paraId="06A42889"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62B3B921" w14:textId="77777777" w:rsidR="003D67A7" w:rsidRPr="00AF72E8" w:rsidRDefault="003D67A7" w:rsidP="004C34CE">
            <w:pPr>
              <w:jc w:val="center"/>
              <w:rPr>
                <w:sz w:val="20"/>
                <w:szCs w:val="20"/>
              </w:rPr>
            </w:pPr>
            <w:r w:rsidRPr="00AF72E8">
              <w:rPr>
                <w:sz w:val="20"/>
                <w:szCs w:val="20"/>
              </w:rPr>
              <w:t>3.</w:t>
            </w:r>
          </w:p>
          <w:p w14:paraId="23D20B05" w14:textId="77777777" w:rsidR="003D67A7" w:rsidRPr="00AF72E8" w:rsidRDefault="003D67A7" w:rsidP="004C34CE">
            <w:pPr>
              <w:jc w:val="center"/>
              <w:rPr>
                <w:sz w:val="20"/>
                <w:szCs w:val="20"/>
              </w:rPr>
            </w:pPr>
            <w:r w:rsidRPr="00AF72E8">
              <w:rPr>
                <w:sz w:val="20"/>
                <w:szCs w:val="20"/>
              </w:rPr>
              <w:t>Distance</w:t>
            </w:r>
          </w:p>
          <w:p w14:paraId="4BFD8519"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57E7F875" w14:textId="77777777" w:rsidR="003D67A7" w:rsidRPr="00AF72E8" w:rsidRDefault="003D67A7" w:rsidP="004C34CE">
            <w:pPr>
              <w:jc w:val="center"/>
              <w:rPr>
                <w:sz w:val="20"/>
                <w:szCs w:val="20"/>
              </w:rPr>
            </w:pPr>
            <w:r w:rsidRPr="00AF72E8">
              <w:rPr>
                <w:sz w:val="20"/>
                <w:szCs w:val="20"/>
              </w:rPr>
              <w:t>4.</w:t>
            </w:r>
          </w:p>
          <w:p w14:paraId="79337B50" w14:textId="77777777" w:rsidR="003D67A7" w:rsidRPr="00AF72E8" w:rsidRDefault="003D67A7" w:rsidP="004C34CE">
            <w:pPr>
              <w:jc w:val="center"/>
              <w:rPr>
                <w:sz w:val="20"/>
                <w:szCs w:val="20"/>
              </w:rPr>
            </w:pPr>
            <w:r w:rsidRPr="00AF72E8">
              <w:rPr>
                <w:sz w:val="20"/>
                <w:szCs w:val="20"/>
              </w:rPr>
              <w:t>Corresp</w:t>
            </w:r>
          </w:p>
          <w:p w14:paraId="470EB1F6" w14:textId="77777777" w:rsidR="003D67A7" w:rsidRPr="00AF72E8" w:rsidRDefault="003D67A7" w:rsidP="004C34CE">
            <w:pPr>
              <w:jc w:val="center"/>
              <w:rPr>
                <w:sz w:val="20"/>
                <w:szCs w:val="20"/>
              </w:rPr>
            </w:pPr>
            <w:r w:rsidRPr="00AF72E8">
              <w:rPr>
                <w:sz w:val="20"/>
                <w:szCs w:val="20"/>
              </w:rPr>
              <w:t>Courses</w:t>
            </w:r>
          </w:p>
        </w:tc>
        <w:tc>
          <w:tcPr>
            <w:tcW w:w="589" w:type="pct"/>
            <w:tcBorders>
              <w:bottom w:val="single" w:sz="4" w:space="0" w:color="auto"/>
            </w:tcBorders>
            <w:shd w:val="clear" w:color="auto" w:fill="auto"/>
            <w:vAlign w:val="center"/>
          </w:tcPr>
          <w:p w14:paraId="19CDF4A0" w14:textId="77777777" w:rsidR="003D67A7" w:rsidRPr="00AF72E8" w:rsidRDefault="003D67A7" w:rsidP="004C34CE">
            <w:pPr>
              <w:ind w:left="-67" w:right="-68"/>
              <w:jc w:val="center"/>
              <w:rPr>
                <w:sz w:val="20"/>
                <w:szCs w:val="20"/>
              </w:rPr>
            </w:pPr>
            <w:r w:rsidRPr="00AF72E8">
              <w:rPr>
                <w:sz w:val="20"/>
                <w:szCs w:val="20"/>
              </w:rPr>
              <w:t>5.</w:t>
            </w:r>
          </w:p>
          <w:p w14:paraId="0D2E51D4" w14:textId="77777777" w:rsidR="003D67A7" w:rsidRPr="00AF72E8" w:rsidRDefault="003D67A7" w:rsidP="004C34CE">
            <w:pPr>
              <w:ind w:left="-67" w:right="-68"/>
              <w:jc w:val="center"/>
              <w:rPr>
                <w:sz w:val="20"/>
                <w:szCs w:val="20"/>
              </w:rPr>
            </w:pPr>
            <w:r w:rsidRPr="00AF72E8">
              <w:rPr>
                <w:sz w:val="20"/>
                <w:szCs w:val="20"/>
              </w:rPr>
              <w:t>Independent/ Directed Study</w:t>
            </w:r>
          </w:p>
          <w:p w14:paraId="4505F23B" w14:textId="77777777" w:rsidR="003D67A7" w:rsidRPr="00AF72E8" w:rsidRDefault="003D67A7" w:rsidP="004C34CE">
            <w:pPr>
              <w:ind w:left="-67" w:right="-68"/>
              <w:jc w:val="center"/>
              <w:rPr>
                <w:sz w:val="20"/>
                <w:szCs w:val="20"/>
              </w:rPr>
            </w:pPr>
            <w:r w:rsidRPr="00AF72E8">
              <w:rPr>
                <w:sz w:val="20"/>
                <w:szCs w:val="20"/>
              </w:rPr>
              <w:t>Courses</w:t>
            </w:r>
          </w:p>
        </w:tc>
        <w:tc>
          <w:tcPr>
            <w:tcW w:w="540" w:type="pct"/>
            <w:tcBorders>
              <w:bottom w:val="single" w:sz="4" w:space="0" w:color="auto"/>
            </w:tcBorders>
            <w:shd w:val="clear" w:color="auto" w:fill="auto"/>
            <w:vAlign w:val="center"/>
          </w:tcPr>
          <w:p w14:paraId="102A8E77" w14:textId="77777777" w:rsidR="003D67A7" w:rsidRPr="00AF72E8" w:rsidRDefault="003D67A7" w:rsidP="004C34CE">
            <w:pPr>
              <w:jc w:val="center"/>
              <w:rPr>
                <w:sz w:val="20"/>
                <w:szCs w:val="20"/>
              </w:rPr>
            </w:pPr>
            <w:r w:rsidRPr="00AF72E8">
              <w:rPr>
                <w:sz w:val="20"/>
                <w:szCs w:val="20"/>
              </w:rPr>
              <w:t>6.</w:t>
            </w:r>
          </w:p>
          <w:p w14:paraId="4BA81437" w14:textId="77777777" w:rsidR="003D67A7" w:rsidRPr="00AF72E8" w:rsidRDefault="003D67A7" w:rsidP="004C34CE">
            <w:pPr>
              <w:jc w:val="center"/>
              <w:rPr>
                <w:sz w:val="20"/>
                <w:szCs w:val="20"/>
              </w:rPr>
            </w:pPr>
            <w:r w:rsidRPr="00AF72E8">
              <w:rPr>
                <w:sz w:val="20"/>
                <w:szCs w:val="20"/>
              </w:rPr>
              <w:t>Weekend</w:t>
            </w:r>
          </w:p>
          <w:p w14:paraId="0A1C6989" w14:textId="77777777" w:rsidR="003D67A7" w:rsidRPr="00AF72E8" w:rsidRDefault="003D67A7" w:rsidP="004C34CE">
            <w:pPr>
              <w:jc w:val="center"/>
              <w:rPr>
                <w:sz w:val="20"/>
                <w:szCs w:val="20"/>
              </w:rPr>
            </w:pPr>
            <w:r w:rsidRPr="00AF72E8">
              <w:rPr>
                <w:sz w:val="20"/>
                <w:szCs w:val="20"/>
              </w:rPr>
              <w:t>College</w:t>
            </w:r>
          </w:p>
        </w:tc>
        <w:tc>
          <w:tcPr>
            <w:tcW w:w="543" w:type="pct"/>
            <w:tcBorders>
              <w:bottom w:val="single" w:sz="4" w:space="0" w:color="auto"/>
            </w:tcBorders>
            <w:shd w:val="clear" w:color="auto" w:fill="auto"/>
            <w:vAlign w:val="center"/>
          </w:tcPr>
          <w:p w14:paraId="7F09614A" w14:textId="77777777" w:rsidR="003D67A7" w:rsidRPr="00AF72E8" w:rsidRDefault="003D67A7" w:rsidP="004C34CE">
            <w:pPr>
              <w:ind w:left="-49" w:right="-90"/>
              <w:jc w:val="center"/>
              <w:rPr>
                <w:sz w:val="20"/>
                <w:szCs w:val="20"/>
              </w:rPr>
            </w:pPr>
            <w:r w:rsidRPr="00AF72E8">
              <w:rPr>
                <w:sz w:val="20"/>
                <w:szCs w:val="20"/>
              </w:rPr>
              <w:t>7.</w:t>
            </w:r>
          </w:p>
          <w:p w14:paraId="25E660C0" w14:textId="77777777" w:rsidR="003D67A7" w:rsidRPr="00AF72E8" w:rsidRDefault="003D67A7" w:rsidP="004C34CE">
            <w:pPr>
              <w:ind w:left="-49" w:right="-90"/>
              <w:jc w:val="center"/>
              <w:rPr>
                <w:sz w:val="20"/>
                <w:szCs w:val="20"/>
              </w:rPr>
            </w:pPr>
            <w:r w:rsidRPr="00AF72E8">
              <w:rPr>
                <w:sz w:val="20"/>
                <w:szCs w:val="20"/>
              </w:rPr>
              <w:t>Internship/</w:t>
            </w:r>
          </w:p>
          <w:p w14:paraId="121A6BD0" w14:textId="77777777" w:rsidR="003D67A7" w:rsidRPr="00AF72E8" w:rsidRDefault="003D67A7" w:rsidP="004C34CE">
            <w:pPr>
              <w:ind w:left="-49" w:right="-90"/>
              <w:jc w:val="center"/>
              <w:rPr>
                <w:sz w:val="20"/>
                <w:szCs w:val="20"/>
              </w:rPr>
            </w:pPr>
            <w:r w:rsidRPr="00AF72E8">
              <w:rPr>
                <w:sz w:val="20"/>
                <w:szCs w:val="20"/>
              </w:rPr>
              <w:t>Practica</w:t>
            </w:r>
          </w:p>
          <w:p w14:paraId="1AA6B7AC" w14:textId="77777777" w:rsidR="003D67A7" w:rsidRPr="00AF72E8" w:rsidRDefault="003D67A7" w:rsidP="004C34CE">
            <w:pPr>
              <w:ind w:left="-49" w:right="-90"/>
              <w:jc w:val="center"/>
              <w:rPr>
                <w:sz w:val="20"/>
                <w:szCs w:val="20"/>
              </w:rPr>
            </w:pPr>
            <w:r w:rsidRPr="00AF72E8">
              <w:rPr>
                <w:sz w:val="20"/>
                <w:szCs w:val="20"/>
              </w:rPr>
              <w:t>Courses</w:t>
            </w:r>
          </w:p>
        </w:tc>
      </w:tr>
      <w:tr w:rsidR="003D67A7" w:rsidRPr="000006E0" w14:paraId="5134CEB4" w14:textId="77777777" w:rsidTr="004C34CE">
        <w:trPr>
          <w:trHeight w:val="206"/>
        </w:trPr>
        <w:tc>
          <w:tcPr>
            <w:tcW w:w="575" w:type="pct"/>
            <w:vMerge w:val="restart"/>
            <w:shd w:val="clear" w:color="auto" w:fill="D9D9D9"/>
            <w:vAlign w:val="center"/>
          </w:tcPr>
          <w:p w14:paraId="3B21FC05" w14:textId="77777777" w:rsidR="003D67A7" w:rsidRPr="00AF72E8" w:rsidRDefault="003D67A7" w:rsidP="004C34CE">
            <w:pPr>
              <w:rPr>
                <w:sz w:val="20"/>
                <w:szCs w:val="20"/>
              </w:rPr>
            </w:pPr>
            <w:r w:rsidRPr="00AF72E8">
              <w:rPr>
                <w:sz w:val="20"/>
                <w:szCs w:val="20"/>
              </w:rPr>
              <w:t>Sample Row:</w:t>
            </w:r>
          </w:p>
          <w:p w14:paraId="21CE2090" w14:textId="77777777" w:rsidR="003D67A7" w:rsidRPr="00AF72E8" w:rsidRDefault="003D67A7" w:rsidP="004C34CE">
            <w:pPr>
              <w:rPr>
                <w:sz w:val="20"/>
                <w:szCs w:val="20"/>
              </w:rPr>
            </w:pPr>
            <w:r w:rsidRPr="00AF72E8">
              <w:rPr>
                <w:sz w:val="20"/>
                <w:szCs w:val="20"/>
              </w:rPr>
              <w:t>3 Credits</w:t>
            </w:r>
          </w:p>
        </w:tc>
        <w:tc>
          <w:tcPr>
            <w:tcW w:w="692" w:type="pct"/>
            <w:shd w:val="clear" w:color="auto" w:fill="D9D9D9"/>
            <w:vAlign w:val="center"/>
          </w:tcPr>
          <w:p w14:paraId="7BC3F87E"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D9D9D9"/>
            <w:tcMar>
              <w:top w:w="43" w:type="dxa"/>
              <w:left w:w="115" w:type="dxa"/>
              <w:bottom w:w="43" w:type="dxa"/>
              <w:right w:w="115" w:type="dxa"/>
            </w:tcMar>
          </w:tcPr>
          <w:p w14:paraId="28210537" w14:textId="77777777" w:rsidR="003D67A7" w:rsidRPr="00AF72E8" w:rsidRDefault="003D67A7" w:rsidP="004C34CE">
            <w:pPr>
              <w:pStyle w:val="ListParagraph"/>
              <w:ind w:left="-115"/>
              <w:jc w:val="center"/>
              <w:rPr>
                <w:sz w:val="20"/>
                <w:szCs w:val="20"/>
              </w:rPr>
            </w:pPr>
            <w:r w:rsidRPr="00AF72E8">
              <w:rPr>
                <w:sz w:val="20"/>
                <w:szCs w:val="20"/>
              </w:rPr>
              <w:t>119</w:t>
            </w:r>
          </w:p>
        </w:tc>
        <w:tc>
          <w:tcPr>
            <w:tcW w:w="528" w:type="pct"/>
            <w:shd w:val="clear" w:color="auto" w:fill="D9D9D9"/>
            <w:tcMar>
              <w:top w:w="43" w:type="dxa"/>
              <w:left w:w="115" w:type="dxa"/>
              <w:bottom w:w="43" w:type="dxa"/>
              <w:right w:w="115" w:type="dxa"/>
            </w:tcMar>
          </w:tcPr>
          <w:p w14:paraId="15D1EA2C" w14:textId="77777777" w:rsidR="003D67A7" w:rsidRPr="00AF72E8" w:rsidRDefault="003D67A7" w:rsidP="004C34CE">
            <w:pPr>
              <w:ind w:left="-75"/>
              <w:jc w:val="center"/>
              <w:rPr>
                <w:sz w:val="20"/>
                <w:szCs w:val="20"/>
              </w:rPr>
            </w:pPr>
            <w:r w:rsidRPr="00AF72E8">
              <w:rPr>
                <w:sz w:val="20"/>
                <w:szCs w:val="20"/>
              </w:rPr>
              <w:t>24</w:t>
            </w:r>
          </w:p>
        </w:tc>
        <w:tc>
          <w:tcPr>
            <w:tcW w:w="528" w:type="pct"/>
            <w:shd w:val="clear" w:color="auto" w:fill="D9D9D9"/>
            <w:tcMar>
              <w:top w:w="43" w:type="dxa"/>
              <w:left w:w="115" w:type="dxa"/>
              <w:bottom w:w="43" w:type="dxa"/>
              <w:right w:w="115" w:type="dxa"/>
            </w:tcMar>
          </w:tcPr>
          <w:p w14:paraId="31114FA2" w14:textId="77777777" w:rsidR="003D67A7" w:rsidRPr="00AF72E8" w:rsidRDefault="003D67A7" w:rsidP="004C34CE">
            <w:pPr>
              <w:jc w:val="center"/>
              <w:rPr>
                <w:sz w:val="20"/>
                <w:szCs w:val="20"/>
              </w:rPr>
            </w:pPr>
            <w:r w:rsidRPr="00AF72E8">
              <w:rPr>
                <w:sz w:val="20"/>
                <w:szCs w:val="20"/>
              </w:rPr>
              <w:t>57</w:t>
            </w:r>
          </w:p>
        </w:tc>
        <w:tc>
          <w:tcPr>
            <w:tcW w:w="528" w:type="pct"/>
            <w:shd w:val="clear" w:color="auto" w:fill="D9D9D9"/>
            <w:tcMar>
              <w:top w:w="43" w:type="dxa"/>
              <w:left w:w="115" w:type="dxa"/>
              <w:bottom w:w="43" w:type="dxa"/>
              <w:right w:w="115" w:type="dxa"/>
            </w:tcMar>
          </w:tcPr>
          <w:p w14:paraId="0028D5CB" w14:textId="77777777" w:rsidR="003D67A7" w:rsidRPr="00AF72E8" w:rsidRDefault="003D67A7" w:rsidP="004C34CE">
            <w:pPr>
              <w:jc w:val="center"/>
              <w:rPr>
                <w:sz w:val="20"/>
                <w:szCs w:val="20"/>
              </w:rPr>
            </w:pPr>
            <w:r w:rsidRPr="00AF72E8">
              <w:rPr>
                <w:sz w:val="20"/>
                <w:szCs w:val="20"/>
              </w:rPr>
              <w:t>14</w:t>
            </w:r>
          </w:p>
        </w:tc>
        <w:tc>
          <w:tcPr>
            <w:tcW w:w="589" w:type="pct"/>
            <w:shd w:val="clear" w:color="auto" w:fill="D9D9D9"/>
            <w:tcMar>
              <w:top w:w="43" w:type="dxa"/>
              <w:left w:w="115" w:type="dxa"/>
              <w:bottom w:w="43" w:type="dxa"/>
              <w:right w:w="115" w:type="dxa"/>
            </w:tcMar>
          </w:tcPr>
          <w:p w14:paraId="399E7B5A" w14:textId="77777777" w:rsidR="003D67A7" w:rsidRPr="00AF72E8" w:rsidRDefault="003D67A7" w:rsidP="004C34CE">
            <w:pPr>
              <w:jc w:val="center"/>
              <w:rPr>
                <w:sz w:val="20"/>
                <w:szCs w:val="20"/>
              </w:rPr>
            </w:pPr>
            <w:r w:rsidRPr="00AF72E8">
              <w:rPr>
                <w:sz w:val="20"/>
                <w:szCs w:val="20"/>
              </w:rPr>
              <w:t>2</w:t>
            </w:r>
          </w:p>
        </w:tc>
        <w:tc>
          <w:tcPr>
            <w:tcW w:w="540" w:type="pct"/>
            <w:shd w:val="clear" w:color="auto" w:fill="D9D9D9"/>
            <w:tcMar>
              <w:top w:w="43" w:type="dxa"/>
              <w:left w:w="115" w:type="dxa"/>
              <w:bottom w:w="43" w:type="dxa"/>
              <w:right w:w="115" w:type="dxa"/>
            </w:tcMar>
          </w:tcPr>
          <w:p w14:paraId="0FEF04CA" w14:textId="77777777" w:rsidR="003D67A7" w:rsidRPr="00AF72E8" w:rsidRDefault="003D67A7" w:rsidP="004C34CE">
            <w:pPr>
              <w:jc w:val="center"/>
              <w:rPr>
                <w:sz w:val="20"/>
                <w:szCs w:val="20"/>
              </w:rPr>
            </w:pPr>
            <w:r w:rsidRPr="00AF72E8">
              <w:rPr>
                <w:sz w:val="20"/>
                <w:szCs w:val="20"/>
              </w:rPr>
              <w:t>20</w:t>
            </w:r>
          </w:p>
        </w:tc>
        <w:tc>
          <w:tcPr>
            <w:tcW w:w="543" w:type="pct"/>
            <w:shd w:val="clear" w:color="auto" w:fill="D9D9D9"/>
            <w:tcMar>
              <w:top w:w="43" w:type="dxa"/>
              <w:left w:w="115" w:type="dxa"/>
              <w:bottom w:w="43" w:type="dxa"/>
              <w:right w:w="115" w:type="dxa"/>
            </w:tcMar>
          </w:tcPr>
          <w:p w14:paraId="5F977A1F" w14:textId="77777777" w:rsidR="003D67A7" w:rsidRPr="00AF72E8" w:rsidRDefault="003D67A7" w:rsidP="004C34CE">
            <w:pPr>
              <w:jc w:val="center"/>
              <w:rPr>
                <w:sz w:val="20"/>
                <w:szCs w:val="20"/>
              </w:rPr>
            </w:pPr>
            <w:r w:rsidRPr="00AF72E8">
              <w:rPr>
                <w:sz w:val="20"/>
                <w:szCs w:val="20"/>
              </w:rPr>
              <w:t>4</w:t>
            </w:r>
          </w:p>
        </w:tc>
      </w:tr>
      <w:tr w:rsidR="003D67A7" w:rsidRPr="000006E0" w14:paraId="6810DAB0" w14:textId="77777777" w:rsidTr="004C34CE">
        <w:trPr>
          <w:trHeight w:val="206"/>
        </w:trPr>
        <w:tc>
          <w:tcPr>
            <w:tcW w:w="575" w:type="pct"/>
            <w:vMerge/>
            <w:shd w:val="clear" w:color="auto" w:fill="D9D9D9"/>
            <w:vAlign w:val="center"/>
          </w:tcPr>
          <w:p w14:paraId="71EAA841" w14:textId="77777777" w:rsidR="003D67A7" w:rsidRPr="00AF72E8" w:rsidRDefault="003D67A7" w:rsidP="004C34CE">
            <w:pPr>
              <w:rPr>
                <w:sz w:val="20"/>
                <w:szCs w:val="20"/>
              </w:rPr>
            </w:pPr>
          </w:p>
        </w:tc>
        <w:tc>
          <w:tcPr>
            <w:tcW w:w="692" w:type="pct"/>
            <w:shd w:val="clear" w:color="auto" w:fill="D9D9D9"/>
            <w:vAlign w:val="center"/>
          </w:tcPr>
          <w:p w14:paraId="5245AFC9" w14:textId="77777777" w:rsidR="003D67A7" w:rsidRPr="00AF72E8" w:rsidRDefault="003D67A7" w:rsidP="003D67A7">
            <w:pPr>
              <w:pStyle w:val="ListParagraph"/>
              <w:numPr>
                <w:ilvl w:val="0"/>
                <w:numId w:val="40"/>
              </w:numPr>
              <w:ind w:left="0"/>
              <w:rPr>
                <w:sz w:val="16"/>
                <w:szCs w:val="16"/>
              </w:rPr>
            </w:pPr>
            <w:r w:rsidRPr="00AF72E8">
              <w:rPr>
                <w:sz w:val="16"/>
                <w:szCs w:val="16"/>
              </w:rPr>
              <w:t># of meetings</w:t>
            </w:r>
          </w:p>
        </w:tc>
        <w:tc>
          <w:tcPr>
            <w:tcW w:w="478" w:type="pct"/>
            <w:shd w:val="clear" w:color="auto" w:fill="D9D9D9"/>
            <w:tcMar>
              <w:top w:w="43" w:type="dxa"/>
              <w:left w:w="115" w:type="dxa"/>
              <w:bottom w:w="43" w:type="dxa"/>
              <w:right w:w="115" w:type="dxa"/>
            </w:tcMar>
          </w:tcPr>
          <w:p w14:paraId="56759AB1" w14:textId="77777777" w:rsidR="003D67A7" w:rsidRPr="00AF2BFC" w:rsidRDefault="003D67A7" w:rsidP="00AF2BFC">
            <w:pPr>
              <w:ind w:left="-360"/>
              <w:jc w:val="center"/>
              <w:rPr>
                <w:sz w:val="20"/>
                <w:szCs w:val="20"/>
              </w:rPr>
            </w:pPr>
            <w:r w:rsidRPr="00AF2BFC">
              <w:rPr>
                <w:sz w:val="20"/>
                <w:szCs w:val="20"/>
              </w:rPr>
              <w:t>15-45</w:t>
            </w:r>
          </w:p>
        </w:tc>
        <w:tc>
          <w:tcPr>
            <w:tcW w:w="528" w:type="pct"/>
            <w:shd w:val="clear" w:color="auto" w:fill="D9D9D9"/>
            <w:tcMar>
              <w:top w:w="43" w:type="dxa"/>
              <w:left w:w="115" w:type="dxa"/>
              <w:bottom w:w="43" w:type="dxa"/>
              <w:right w:w="115" w:type="dxa"/>
            </w:tcMar>
          </w:tcPr>
          <w:p w14:paraId="78BC6EFC" w14:textId="77777777" w:rsidR="003D67A7" w:rsidRPr="00AF72E8" w:rsidRDefault="003D67A7" w:rsidP="004C34CE">
            <w:pPr>
              <w:ind w:left="-75"/>
              <w:jc w:val="center"/>
              <w:rPr>
                <w:sz w:val="20"/>
                <w:szCs w:val="20"/>
              </w:rPr>
            </w:pPr>
            <w:r w:rsidRPr="00AF72E8">
              <w:rPr>
                <w:sz w:val="20"/>
                <w:szCs w:val="20"/>
              </w:rPr>
              <w:t>15-30</w:t>
            </w:r>
          </w:p>
        </w:tc>
        <w:tc>
          <w:tcPr>
            <w:tcW w:w="528" w:type="pct"/>
            <w:shd w:val="clear" w:color="auto" w:fill="D9D9D9"/>
            <w:tcMar>
              <w:top w:w="43" w:type="dxa"/>
              <w:left w:w="115" w:type="dxa"/>
              <w:bottom w:w="43" w:type="dxa"/>
              <w:right w:w="115" w:type="dxa"/>
            </w:tcMar>
          </w:tcPr>
          <w:p w14:paraId="6FFAAEF5" w14:textId="77777777" w:rsidR="003D67A7" w:rsidRPr="00AF72E8" w:rsidRDefault="003D67A7" w:rsidP="004C34CE">
            <w:pPr>
              <w:jc w:val="center"/>
              <w:rPr>
                <w:sz w:val="20"/>
                <w:szCs w:val="20"/>
              </w:rPr>
            </w:pPr>
            <w:r w:rsidRPr="00AF72E8">
              <w:rPr>
                <w:sz w:val="20"/>
                <w:szCs w:val="20"/>
              </w:rPr>
              <w:t>15</w:t>
            </w:r>
          </w:p>
        </w:tc>
        <w:tc>
          <w:tcPr>
            <w:tcW w:w="528" w:type="pct"/>
            <w:shd w:val="clear" w:color="auto" w:fill="D9D9D9"/>
            <w:tcMar>
              <w:top w:w="43" w:type="dxa"/>
              <w:left w:w="115" w:type="dxa"/>
              <w:bottom w:w="43" w:type="dxa"/>
              <w:right w:w="115" w:type="dxa"/>
            </w:tcMar>
          </w:tcPr>
          <w:p w14:paraId="7F16DF1E" w14:textId="77777777" w:rsidR="003D67A7" w:rsidRPr="00AF72E8" w:rsidRDefault="003D67A7" w:rsidP="004C34CE">
            <w:pPr>
              <w:jc w:val="center"/>
              <w:rPr>
                <w:sz w:val="20"/>
                <w:szCs w:val="20"/>
              </w:rPr>
            </w:pPr>
            <w:r w:rsidRPr="00AF72E8">
              <w:rPr>
                <w:sz w:val="20"/>
                <w:szCs w:val="20"/>
              </w:rPr>
              <w:t>4-8</w:t>
            </w:r>
          </w:p>
        </w:tc>
        <w:tc>
          <w:tcPr>
            <w:tcW w:w="589" w:type="pct"/>
            <w:shd w:val="clear" w:color="auto" w:fill="D9D9D9"/>
            <w:tcMar>
              <w:top w:w="43" w:type="dxa"/>
              <w:left w:w="115" w:type="dxa"/>
              <w:bottom w:w="43" w:type="dxa"/>
              <w:right w:w="115" w:type="dxa"/>
            </w:tcMar>
          </w:tcPr>
          <w:p w14:paraId="2B7A7451" w14:textId="77777777" w:rsidR="003D67A7" w:rsidRPr="00AF72E8" w:rsidRDefault="003D67A7" w:rsidP="004C34CE">
            <w:pPr>
              <w:jc w:val="center"/>
              <w:rPr>
                <w:sz w:val="20"/>
                <w:szCs w:val="20"/>
              </w:rPr>
            </w:pPr>
            <w:r w:rsidRPr="00AF72E8">
              <w:rPr>
                <w:sz w:val="20"/>
                <w:szCs w:val="20"/>
              </w:rPr>
              <w:t>3-14</w:t>
            </w:r>
          </w:p>
        </w:tc>
        <w:tc>
          <w:tcPr>
            <w:tcW w:w="540" w:type="pct"/>
            <w:shd w:val="clear" w:color="auto" w:fill="D9D9D9"/>
            <w:tcMar>
              <w:top w:w="43" w:type="dxa"/>
              <w:left w:w="115" w:type="dxa"/>
              <w:bottom w:w="43" w:type="dxa"/>
              <w:right w:w="115" w:type="dxa"/>
            </w:tcMar>
          </w:tcPr>
          <w:p w14:paraId="13CD08FE" w14:textId="77777777" w:rsidR="003D67A7" w:rsidRPr="00AF72E8" w:rsidRDefault="003D67A7" w:rsidP="004C34CE">
            <w:pPr>
              <w:jc w:val="center"/>
              <w:rPr>
                <w:sz w:val="20"/>
                <w:szCs w:val="20"/>
              </w:rPr>
            </w:pPr>
            <w:r w:rsidRPr="00AF72E8">
              <w:rPr>
                <w:sz w:val="20"/>
                <w:szCs w:val="20"/>
              </w:rPr>
              <w:t>6</w:t>
            </w:r>
          </w:p>
        </w:tc>
        <w:tc>
          <w:tcPr>
            <w:tcW w:w="543" w:type="pct"/>
            <w:shd w:val="clear" w:color="auto" w:fill="D9D9D9"/>
            <w:tcMar>
              <w:top w:w="43" w:type="dxa"/>
              <w:left w:w="115" w:type="dxa"/>
              <w:bottom w:w="43" w:type="dxa"/>
              <w:right w:w="115" w:type="dxa"/>
            </w:tcMar>
          </w:tcPr>
          <w:p w14:paraId="3BDEA947" w14:textId="77777777" w:rsidR="003D67A7" w:rsidRPr="00AF72E8" w:rsidRDefault="003D67A7" w:rsidP="004C34CE">
            <w:pPr>
              <w:jc w:val="center"/>
              <w:rPr>
                <w:sz w:val="20"/>
                <w:szCs w:val="20"/>
              </w:rPr>
            </w:pPr>
            <w:r w:rsidRPr="00AF72E8">
              <w:rPr>
                <w:sz w:val="20"/>
                <w:szCs w:val="20"/>
              </w:rPr>
              <w:t>6-10</w:t>
            </w:r>
          </w:p>
        </w:tc>
      </w:tr>
      <w:tr w:rsidR="003D67A7" w:rsidRPr="000006E0" w14:paraId="1229FE91" w14:textId="77777777" w:rsidTr="004C34CE">
        <w:trPr>
          <w:trHeight w:val="206"/>
        </w:trPr>
        <w:tc>
          <w:tcPr>
            <w:tcW w:w="575" w:type="pct"/>
            <w:vMerge/>
            <w:shd w:val="clear" w:color="auto" w:fill="D9D9D9"/>
            <w:vAlign w:val="center"/>
          </w:tcPr>
          <w:p w14:paraId="69A2803B" w14:textId="77777777" w:rsidR="003D67A7" w:rsidRPr="00AF72E8" w:rsidRDefault="003D67A7" w:rsidP="004C34CE">
            <w:pPr>
              <w:rPr>
                <w:sz w:val="20"/>
                <w:szCs w:val="20"/>
              </w:rPr>
            </w:pPr>
          </w:p>
        </w:tc>
        <w:tc>
          <w:tcPr>
            <w:tcW w:w="692" w:type="pct"/>
            <w:shd w:val="clear" w:color="auto" w:fill="D9D9D9"/>
            <w:vAlign w:val="center"/>
          </w:tcPr>
          <w:p w14:paraId="1A1E3FA9" w14:textId="77777777" w:rsidR="003D67A7" w:rsidRPr="00AF72E8" w:rsidRDefault="003D67A7" w:rsidP="003D67A7">
            <w:pPr>
              <w:pStyle w:val="ListParagraph"/>
              <w:numPr>
                <w:ilvl w:val="0"/>
                <w:numId w:val="40"/>
              </w:numPr>
              <w:ind w:left="0"/>
              <w:rPr>
                <w:sz w:val="16"/>
                <w:szCs w:val="16"/>
              </w:rPr>
            </w:pPr>
            <w:r w:rsidRPr="00AF72E8">
              <w:rPr>
                <w:sz w:val="16"/>
                <w:szCs w:val="16"/>
              </w:rPr>
              <w:t>Meeting length</w:t>
            </w:r>
          </w:p>
        </w:tc>
        <w:tc>
          <w:tcPr>
            <w:tcW w:w="478" w:type="pct"/>
            <w:shd w:val="clear" w:color="auto" w:fill="D9D9D9"/>
            <w:tcMar>
              <w:top w:w="43" w:type="dxa"/>
              <w:left w:w="115" w:type="dxa"/>
              <w:bottom w:w="43" w:type="dxa"/>
              <w:right w:w="115" w:type="dxa"/>
            </w:tcMar>
          </w:tcPr>
          <w:p w14:paraId="157D0346" w14:textId="77777777" w:rsidR="003D67A7" w:rsidRPr="00AF2BFC" w:rsidRDefault="003D67A7" w:rsidP="00AF2BFC">
            <w:pPr>
              <w:ind w:left="-360"/>
              <w:jc w:val="center"/>
              <w:rPr>
                <w:sz w:val="20"/>
                <w:szCs w:val="20"/>
              </w:rPr>
            </w:pPr>
            <w:r w:rsidRPr="00AF2BFC">
              <w:rPr>
                <w:sz w:val="20"/>
                <w:szCs w:val="20"/>
              </w:rPr>
              <w:t>1-3 hrs.</w:t>
            </w:r>
          </w:p>
        </w:tc>
        <w:tc>
          <w:tcPr>
            <w:tcW w:w="528" w:type="pct"/>
            <w:shd w:val="clear" w:color="auto" w:fill="D9D9D9"/>
            <w:tcMar>
              <w:top w:w="43" w:type="dxa"/>
              <w:left w:w="115" w:type="dxa"/>
              <w:bottom w:w="43" w:type="dxa"/>
              <w:right w:w="115" w:type="dxa"/>
            </w:tcMar>
          </w:tcPr>
          <w:p w14:paraId="77F355D7" w14:textId="77777777" w:rsidR="003D67A7" w:rsidRPr="00AF72E8" w:rsidRDefault="003D67A7" w:rsidP="004C34CE">
            <w:pPr>
              <w:ind w:left="-75"/>
              <w:jc w:val="center"/>
              <w:rPr>
                <w:sz w:val="20"/>
                <w:szCs w:val="20"/>
              </w:rPr>
            </w:pPr>
            <w:r w:rsidRPr="00AF72E8">
              <w:rPr>
                <w:sz w:val="20"/>
                <w:szCs w:val="20"/>
              </w:rPr>
              <w:t>1-2 hrs.</w:t>
            </w:r>
          </w:p>
        </w:tc>
        <w:tc>
          <w:tcPr>
            <w:tcW w:w="528" w:type="pct"/>
            <w:shd w:val="clear" w:color="auto" w:fill="D9D9D9"/>
            <w:tcMar>
              <w:top w:w="43" w:type="dxa"/>
              <w:left w:w="115" w:type="dxa"/>
              <w:bottom w:w="43" w:type="dxa"/>
              <w:right w:w="115" w:type="dxa"/>
            </w:tcMar>
          </w:tcPr>
          <w:p w14:paraId="4D3108E6" w14:textId="77777777" w:rsidR="003D67A7" w:rsidRPr="00AF72E8" w:rsidRDefault="003D67A7" w:rsidP="004C34CE">
            <w:pPr>
              <w:jc w:val="center"/>
              <w:rPr>
                <w:sz w:val="20"/>
                <w:szCs w:val="20"/>
              </w:rPr>
            </w:pPr>
            <w:r w:rsidRPr="00AF72E8">
              <w:rPr>
                <w:sz w:val="20"/>
                <w:szCs w:val="20"/>
              </w:rPr>
              <w:t>1 hr.</w:t>
            </w:r>
          </w:p>
        </w:tc>
        <w:tc>
          <w:tcPr>
            <w:tcW w:w="528" w:type="pct"/>
            <w:shd w:val="clear" w:color="auto" w:fill="D9D9D9"/>
            <w:tcMar>
              <w:top w:w="43" w:type="dxa"/>
              <w:left w:w="115" w:type="dxa"/>
              <w:bottom w:w="43" w:type="dxa"/>
              <w:right w:w="115" w:type="dxa"/>
            </w:tcMar>
          </w:tcPr>
          <w:p w14:paraId="6D2F39B1" w14:textId="77777777" w:rsidR="003D67A7" w:rsidRPr="00AF72E8" w:rsidRDefault="003D67A7" w:rsidP="004C34CE">
            <w:pPr>
              <w:jc w:val="center"/>
              <w:rPr>
                <w:sz w:val="20"/>
                <w:szCs w:val="20"/>
              </w:rPr>
            </w:pPr>
            <w:r w:rsidRPr="00AF72E8">
              <w:rPr>
                <w:sz w:val="20"/>
                <w:szCs w:val="20"/>
              </w:rPr>
              <w:t>1-2 hrs.</w:t>
            </w:r>
          </w:p>
        </w:tc>
        <w:tc>
          <w:tcPr>
            <w:tcW w:w="589" w:type="pct"/>
            <w:shd w:val="clear" w:color="auto" w:fill="D9D9D9"/>
            <w:tcMar>
              <w:top w:w="43" w:type="dxa"/>
              <w:left w:w="115" w:type="dxa"/>
              <w:bottom w:w="43" w:type="dxa"/>
              <w:right w:w="115" w:type="dxa"/>
            </w:tcMar>
          </w:tcPr>
          <w:p w14:paraId="47C528D9" w14:textId="77777777" w:rsidR="003D67A7" w:rsidRPr="00AF72E8" w:rsidRDefault="003D67A7" w:rsidP="004C34CE">
            <w:pPr>
              <w:jc w:val="center"/>
              <w:rPr>
                <w:sz w:val="20"/>
                <w:szCs w:val="20"/>
              </w:rPr>
            </w:pPr>
            <w:r w:rsidRPr="00AF72E8">
              <w:rPr>
                <w:sz w:val="20"/>
                <w:szCs w:val="20"/>
              </w:rPr>
              <w:t>.5-3 hrs.</w:t>
            </w:r>
          </w:p>
        </w:tc>
        <w:tc>
          <w:tcPr>
            <w:tcW w:w="540" w:type="pct"/>
            <w:shd w:val="clear" w:color="auto" w:fill="D9D9D9"/>
            <w:tcMar>
              <w:top w:w="43" w:type="dxa"/>
              <w:left w:w="115" w:type="dxa"/>
              <w:bottom w:w="43" w:type="dxa"/>
              <w:right w:w="115" w:type="dxa"/>
            </w:tcMar>
          </w:tcPr>
          <w:p w14:paraId="71BCD5E2" w14:textId="77777777" w:rsidR="003D67A7" w:rsidRPr="00AF72E8" w:rsidRDefault="003D67A7" w:rsidP="004C34CE">
            <w:pPr>
              <w:jc w:val="center"/>
              <w:rPr>
                <w:sz w:val="20"/>
                <w:szCs w:val="20"/>
              </w:rPr>
            </w:pPr>
            <w:r w:rsidRPr="00AF72E8">
              <w:rPr>
                <w:sz w:val="20"/>
                <w:szCs w:val="20"/>
              </w:rPr>
              <w:t>4 hrs.</w:t>
            </w:r>
          </w:p>
        </w:tc>
        <w:tc>
          <w:tcPr>
            <w:tcW w:w="543" w:type="pct"/>
            <w:shd w:val="clear" w:color="auto" w:fill="D9D9D9"/>
            <w:tcMar>
              <w:top w:w="43" w:type="dxa"/>
              <w:left w:w="115" w:type="dxa"/>
              <w:bottom w:w="43" w:type="dxa"/>
              <w:right w:w="115" w:type="dxa"/>
            </w:tcMar>
          </w:tcPr>
          <w:p w14:paraId="7466431F" w14:textId="77777777" w:rsidR="003D67A7" w:rsidRPr="00AF72E8" w:rsidRDefault="003D67A7" w:rsidP="004C34CE">
            <w:pPr>
              <w:jc w:val="center"/>
              <w:rPr>
                <w:sz w:val="20"/>
                <w:szCs w:val="20"/>
              </w:rPr>
            </w:pPr>
            <w:r w:rsidRPr="00AF72E8">
              <w:rPr>
                <w:sz w:val="20"/>
                <w:szCs w:val="20"/>
              </w:rPr>
              <w:t>1-4 hrs.</w:t>
            </w:r>
          </w:p>
        </w:tc>
      </w:tr>
      <w:tr w:rsidR="003D67A7" w:rsidRPr="000006E0" w14:paraId="368E34F4" w14:textId="77777777" w:rsidTr="004C34CE">
        <w:trPr>
          <w:trHeight w:val="206"/>
        </w:trPr>
        <w:tc>
          <w:tcPr>
            <w:tcW w:w="575" w:type="pct"/>
            <w:vMerge w:val="restart"/>
            <w:shd w:val="clear" w:color="auto" w:fill="auto"/>
            <w:vAlign w:val="center"/>
          </w:tcPr>
          <w:p w14:paraId="7017AF5A" w14:textId="77777777" w:rsidR="003D67A7" w:rsidRPr="00AF72E8" w:rsidRDefault="003D67A7" w:rsidP="004C34CE">
            <w:pPr>
              <w:rPr>
                <w:sz w:val="20"/>
                <w:szCs w:val="20"/>
              </w:rPr>
            </w:pPr>
            <w:r w:rsidRPr="00AF72E8">
              <w:rPr>
                <w:sz w:val="20"/>
                <w:szCs w:val="20"/>
              </w:rPr>
              <w:t>1 Credit</w:t>
            </w:r>
          </w:p>
        </w:tc>
        <w:tc>
          <w:tcPr>
            <w:tcW w:w="692" w:type="pct"/>
            <w:shd w:val="clear" w:color="auto" w:fill="auto"/>
            <w:vAlign w:val="center"/>
          </w:tcPr>
          <w:p w14:paraId="57AF161E"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Mar>
              <w:top w:w="43" w:type="dxa"/>
              <w:left w:w="115" w:type="dxa"/>
              <w:bottom w:w="43" w:type="dxa"/>
              <w:right w:w="115" w:type="dxa"/>
            </w:tcMar>
          </w:tcPr>
          <w:p w14:paraId="72F051A4" w14:textId="77777777" w:rsidR="003D67A7" w:rsidRPr="00AF72E8" w:rsidRDefault="003D67A7" w:rsidP="00AF2BFC">
            <w:pPr>
              <w:pStyle w:val="ListParagraph"/>
              <w:ind w:left="0"/>
              <w:jc w:val="center"/>
              <w:rPr>
                <w:sz w:val="20"/>
                <w:szCs w:val="20"/>
              </w:rPr>
            </w:pPr>
            <w:r>
              <w:rPr>
                <w:sz w:val="20"/>
                <w:szCs w:val="20"/>
              </w:rPr>
              <w:t>1</w:t>
            </w:r>
          </w:p>
        </w:tc>
        <w:tc>
          <w:tcPr>
            <w:tcW w:w="528" w:type="pct"/>
            <w:shd w:val="clear" w:color="auto" w:fill="auto"/>
            <w:tcMar>
              <w:top w:w="43" w:type="dxa"/>
              <w:left w:w="115" w:type="dxa"/>
              <w:bottom w:w="43" w:type="dxa"/>
              <w:right w:w="115" w:type="dxa"/>
            </w:tcMar>
          </w:tcPr>
          <w:p w14:paraId="0878EB21" w14:textId="77777777" w:rsidR="003D67A7" w:rsidRPr="00AF72E8"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21E10FDB" w14:textId="77777777" w:rsidR="003D67A7" w:rsidRPr="00AF72E8" w:rsidRDefault="003D67A7" w:rsidP="004C34CE"/>
        </w:tc>
        <w:tc>
          <w:tcPr>
            <w:tcW w:w="528" w:type="pct"/>
            <w:shd w:val="clear" w:color="auto" w:fill="auto"/>
            <w:tcMar>
              <w:top w:w="43" w:type="dxa"/>
              <w:left w:w="115" w:type="dxa"/>
              <w:bottom w:w="43" w:type="dxa"/>
              <w:right w:w="115" w:type="dxa"/>
            </w:tcMar>
          </w:tcPr>
          <w:p w14:paraId="522A073E" w14:textId="77777777" w:rsidR="003D67A7" w:rsidRPr="00AF72E8" w:rsidRDefault="003D67A7" w:rsidP="004C34CE"/>
        </w:tc>
        <w:tc>
          <w:tcPr>
            <w:tcW w:w="589" w:type="pct"/>
            <w:shd w:val="clear" w:color="auto" w:fill="auto"/>
            <w:tcMar>
              <w:top w:w="43" w:type="dxa"/>
              <w:left w:w="115" w:type="dxa"/>
              <w:bottom w:w="43" w:type="dxa"/>
              <w:right w:w="115" w:type="dxa"/>
            </w:tcMar>
          </w:tcPr>
          <w:p w14:paraId="3164C8B0" w14:textId="77777777" w:rsidR="003D67A7" w:rsidRPr="00AF72E8" w:rsidRDefault="003D67A7" w:rsidP="004C34CE"/>
        </w:tc>
        <w:tc>
          <w:tcPr>
            <w:tcW w:w="540" w:type="pct"/>
            <w:shd w:val="clear" w:color="auto" w:fill="auto"/>
            <w:tcMar>
              <w:top w:w="43" w:type="dxa"/>
              <w:left w:w="115" w:type="dxa"/>
              <w:bottom w:w="43" w:type="dxa"/>
              <w:right w:w="115" w:type="dxa"/>
            </w:tcMar>
          </w:tcPr>
          <w:p w14:paraId="0273E8C0" w14:textId="77777777" w:rsidR="003D67A7" w:rsidRPr="00AF72E8" w:rsidRDefault="003D67A7" w:rsidP="004C34CE"/>
        </w:tc>
        <w:tc>
          <w:tcPr>
            <w:tcW w:w="543" w:type="pct"/>
            <w:shd w:val="clear" w:color="auto" w:fill="auto"/>
            <w:tcMar>
              <w:top w:w="43" w:type="dxa"/>
              <w:left w:w="115" w:type="dxa"/>
              <w:bottom w:w="43" w:type="dxa"/>
              <w:right w:w="115" w:type="dxa"/>
            </w:tcMar>
          </w:tcPr>
          <w:p w14:paraId="33B4B4F0" w14:textId="77777777" w:rsidR="003D67A7" w:rsidRPr="00AF72E8" w:rsidRDefault="003D67A7" w:rsidP="004C34CE"/>
        </w:tc>
      </w:tr>
      <w:tr w:rsidR="003D67A7" w:rsidRPr="000006E0" w14:paraId="06010D1D" w14:textId="77777777" w:rsidTr="004C34CE">
        <w:trPr>
          <w:trHeight w:val="206"/>
        </w:trPr>
        <w:tc>
          <w:tcPr>
            <w:tcW w:w="575" w:type="pct"/>
            <w:vMerge/>
            <w:shd w:val="clear" w:color="auto" w:fill="auto"/>
            <w:vAlign w:val="center"/>
          </w:tcPr>
          <w:p w14:paraId="0892565A" w14:textId="77777777" w:rsidR="003D67A7" w:rsidRPr="00AF72E8" w:rsidRDefault="003D67A7" w:rsidP="004C34CE">
            <w:pPr>
              <w:rPr>
                <w:sz w:val="20"/>
                <w:szCs w:val="20"/>
              </w:rPr>
            </w:pPr>
          </w:p>
        </w:tc>
        <w:tc>
          <w:tcPr>
            <w:tcW w:w="692" w:type="pct"/>
            <w:shd w:val="clear" w:color="auto" w:fill="auto"/>
            <w:vAlign w:val="center"/>
          </w:tcPr>
          <w:p w14:paraId="710768C6"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Mar>
              <w:top w:w="43" w:type="dxa"/>
              <w:left w:w="115" w:type="dxa"/>
              <w:bottom w:w="43" w:type="dxa"/>
              <w:right w:w="115" w:type="dxa"/>
            </w:tcMar>
          </w:tcPr>
          <w:p w14:paraId="444B68F8" w14:textId="77777777" w:rsidR="003D67A7" w:rsidRPr="00AF72E8" w:rsidRDefault="003D67A7" w:rsidP="00AF2BFC">
            <w:pPr>
              <w:pStyle w:val="ListParagraph"/>
              <w:ind w:left="0"/>
              <w:jc w:val="center"/>
              <w:rPr>
                <w:sz w:val="20"/>
                <w:szCs w:val="20"/>
              </w:rPr>
            </w:pPr>
            <w:r>
              <w:rPr>
                <w:sz w:val="20"/>
                <w:szCs w:val="20"/>
              </w:rPr>
              <w:t>14</w:t>
            </w:r>
          </w:p>
        </w:tc>
        <w:tc>
          <w:tcPr>
            <w:tcW w:w="528" w:type="pct"/>
            <w:shd w:val="clear" w:color="auto" w:fill="auto"/>
            <w:tcMar>
              <w:top w:w="43" w:type="dxa"/>
              <w:left w:w="115" w:type="dxa"/>
              <w:bottom w:w="43" w:type="dxa"/>
              <w:right w:w="115" w:type="dxa"/>
            </w:tcMar>
          </w:tcPr>
          <w:p w14:paraId="1C06C172" w14:textId="77777777" w:rsidR="003D67A7" w:rsidRPr="00AF72E8"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4A37F39A" w14:textId="77777777" w:rsidR="003D67A7" w:rsidRPr="00AF72E8" w:rsidRDefault="003D67A7" w:rsidP="004C34CE"/>
        </w:tc>
        <w:tc>
          <w:tcPr>
            <w:tcW w:w="528" w:type="pct"/>
            <w:shd w:val="clear" w:color="auto" w:fill="auto"/>
            <w:tcMar>
              <w:top w:w="43" w:type="dxa"/>
              <w:left w:w="115" w:type="dxa"/>
              <w:bottom w:w="43" w:type="dxa"/>
              <w:right w:w="115" w:type="dxa"/>
            </w:tcMar>
          </w:tcPr>
          <w:p w14:paraId="5F8935D5" w14:textId="77777777" w:rsidR="003D67A7" w:rsidRPr="00AF72E8" w:rsidRDefault="003D67A7" w:rsidP="004C34CE"/>
        </w:tc>
        <w:tc>
          <w:tcPr>
            <w:tcW w:w="589" w:type="pct"/>
            <w:shd w:val="clear" w:color="auto" w:fill="auto"/>
            <w:tcMar>
              <w:top w:w="43" w:type="dxa"/>
              <w:left w:w="115" w:type="dxa"/>
              <w:bottom w:w="43" w:type="dxa"/>
              <w:right w:w="115" w:type="dxa"/>
            </w:tcMar>
          </w:tcPr>
          <w:p w14:paraId="2DE312E2" w14:textId="77777777" w:rsidR="003D67A7" w:rsidRPr="00AF72E8" w:rsidRDefault="003D67A7" w:rsidP="004C34CE"/>
        </w:tc>
        <w:tc>
          <w:tcPr>
            <w:tcW w:w="540" w:type="pct"/>
            <w:shd w:val="clear" w:color="auto" w:fill="auto"/>
            <w:tcMar>
              <w:top w:w="43" w:type="dxa"/>
              <w:left w:w="115" w:type="dxa"/>
              <w:bottom w:w="43" w:type="dxa"/>
              <w:right w:w="115" w:type="dxa"/>
            </w:tcMar>
          </w:tcPr>
          <w:p w14:paraId="7B582E28" w14:textId="77777777" w:rsidR="003D67A7" w:rsidRPr="00AF72E8" w:rsidRDefault="003D67A7" w:rsidP="004C34CE"/>
        </w:tc>
        <w:tc>
          <w:tcPr>
            <w:tcW w:w="543" w:type="pct"/>
            <w:shd w:val="clear" w:color="auto" w:fill="auto"/>
            <w:tcMar>
              <w:top w:w="43" w:type="dxa"/>
              <w:left w:w="115" w:type="dxa"/>
              <w:bottom w:w="43" w:type="dxa"/>
              <w:right w:w="115" w:type="dxa"/>
            </w:tcMar>
          </w:tcPr>
          <w:p w14:paraId="00EFAE5E" w14:textId="77777777" w:rsidR="003D67A7" w:rsidRPr="00AF72E8" w:rsidRDefault="003D67A7" w:rsidP="004C34CE"/>
        </w:tc>
      </w:tr>
      <w:tr w:rsidR="003D67A7" w:rsidRPr="000006E0" w14:paraId="4821DE73" w14:textId="77777777" w:rsidTr="004C34CE">
        <w:trPr>
          <w:trHeight w:val="205"/>
        </w:trPr>
        <w:tc>
          <w:tcPr>
            <w:tcW w:w="575" w:type="pct"/>
            <w:vMerge/>
            <w:shd w:val="clear" w:color="auto" w:fill="auto"/>
            <w:vAlign w:val="center"/>
          </w:tcPr>
          <w:p w14:paraId="7160D784" w14:textId="77777777" w:rsidR="003D67A7" w:rsidRPr="00AF72E8" w:rsidRDefault="003D67A7" w:rsidP="004C34CE">
            <w:pPr>
              <w:rPr>
                <w:sz w:val="20"/>
                <w:szCs w:val="20"/>
              </w:rPr>
            </w:pPr>
          </w:p>
        </w:tc>
        <w:tc>
          <w:tcPr>
            <w:tcW w:w="692" w:type="pct"/>
            <w:shd w:val="clear" w:color="auto" w:fill="auto"/>
            <w:vAlign w:val="center"/>
          </w:tcPr>
          <w:p w14:paraId="2B38E151"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Mar>
              <w:top w:w="43" w:type="dxa"/>
              <w:left w:w="115" w:type="dxa"/>
              <w:bottom w:w="43" w:type="dxa"/>
              <w:right w:w="115" w:type="dxa"/>
            </w:tcMar>
          </w:tcPr>
          <w:p w14:paraId="4028AC7A" w14:textId="77777777" w:rsidR="003D67A7" w:rsidRPr="00AF2BFC" w:rsidRDefault="003D67A7" w:rsidP="00AF2BFC">
            <w:pPr>
              <w:ind w:left="-360"/>
              <w:jc w:val="center"/>
              <w:rPr>
                <w:sz w:val="20"/>
                <w:szCs w:val="20"/>
              </w:rPr>
            </w:pPr>
            <w:r w:rsidRPr="00AF2BFC">
              <w:rPr>
                <w:sz w:val="20"/>
                <w:szCs w:val="20"/>
              </w:rPr>
              <w:t>1 hr</w:t>
            </w:r>
          </w:p>
        </w:tc>
        <w:tc>
          <w:tcPr>
            <w:tcW w:w="528" w:type="pct"/>
            <w:shd w:val="clear" w:color="auto" w:fill="auto"/>
            <w:tcMar>
              <w:top w:w="43" w:type="dxa"/>
              <w:left w:w="115" w:type="dxa"/>
              <w:bottom w:w="43" w:type="dxa"/>
              <w:right w:w="115" w:type="dxa"/>
            </w:tcMar>
          </w:tcPr>
          <w:p w14:paraId="736DAC2B"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5172E462"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3FB059B2" w14:textId="77777777" w:rsidR="003D67A7" w:rsidRPr="00AF72E8" w:rsidRDefault="003D67A7" w:rsidP="003D67A7">
            <w:pPr>
              <w:pStyle w:val="ListParagraph"/>
              <w:numPr>
                <w:ilvl w:val="0"/>
                <w:numId w:val="40"/>
              </w:numPr>
              <w:ind w:left="0"/>
              <w:rPr>
                <w:sz w:val="20"/>
                <w:szCs w:val="20"/>
              </w:rPr>
            </w:pPr>
          </w:p>
        </w:tc>
        <w:tc>
          <w:tcPr>
            <w:tcW w:w="589" w:type="pct"/>
            <w:shd w:val="clear" w:color="auto" w:fill="auto"/>
            <w:tcMar>
              <w:top w:w="43" w:type="dxa"/>
              <w:left w:w="115" w:type="dxa"/>
              <w:bottom w:w="43" w:type="dxa"/>
              <w:right w:w="115" w:type="dxa"/>
            </w:tcMar>
          </w:tcPr>
          <w:p w14:paraId="6B6DD030" w14:textId="77777777" w:rsidR="003D67A7" w:rsidRPr="00AF72E8" w:rsidRDefault="003D67A7" w:rsidP="003D67A7">
            <w:pPr>
              <w:pStyle w:val="ListParagraph"/>
              <w:numPr>
                <w:ilvl w:val="0"/>
                <w:numId w:val="40"/>
              </w:numPr>
              <w:ind w:left="0"/>
              <w:rPr>
                <w:sz w:val="20"/>
                <w:szCs w:val="20"/>
              </w:rPr>
            </w:pPr>
            <w:r w:rsidRPr="00AF72E8">
              <w:rPr>
                <w:sz w:val="20"/>
                <w:szCs w:val="20"/>
              </w:rPr>
              <w:t xml:space="preserve"> </w:t>
            </w:r>
          </w:p>
        </w:tc>
        <w:tc>
          <w:tcPr>
            <w:tcW w:w="540" w:type="pct"/>
            <w:shd w:val="clear" w:color="auto" w:fill="auto"/>
            <w:tcMar>
              <w:top w:w="43" w:type="dxa"/>
              <w:left w:w="115" w:type="dxa"/>
              <w:bottom w:w="43" w:type="dxa"/>
              <w:right w:w="115" w:type="dxa"/>
            </w:tcMar>
          </w:tcPr>
          <w:p w14:paraId="6ED8A910" w14:textId="77777777" w:rsidR="003D67A7" w:rsidRPr="00AF72E8" w:rsidRDefault="003D67A7" w:rsidP="003D67A7">
            <w:pPr>
              <w:pStyle w:val="ListParagraph"/>
              <w:numPr>
                <w:ilvl w:val="0"/>
                <w:numId w:val="40"/>
              </w:numPr>
              <w:ind w:left="0"/>
              <w:rPr>
                <w:sz w:val="20"/>
                <w:szCs w:val="20"/>
              </w:rPr>
            </w:pPr>
          </w:p>
        </w:tc>
        <w:tc>
          <w:tcPr>
            <w:tcW w:w="543" w:type="pct"/>
            <w:shd w:val="clear" w:color="auto" w:fill="auto"/>
            <w:tcMar>
              <w:top w:w="43" w:type="dxa"/>
              <w:left w:w="115" w:type="dxa"/>
              <w:bottom w:w="43" w:type="dxa"/>
              <w:right w:w="115" w:type="dxa"/>
            </w:tcMar>
          </w:tcPr>
          <w:p w14:paraId="08DAACBF" w14:textId="77777777" w:rsidR="003D67A7" w:rsidRPr="00AF72E8" w:rsidRDefault="003D67A7" w:rsidP="003D67A7">
            <w:pPr>
              <w:pStyle w:val="ListParagraph"/>
              <w:numPr>
                <w:ilvl w:val="0"/>
                <w:numId w:val="40"/>
              </w:numPr>
              <w:ind w:left="0"/>
              <w:rPr>
                <w:sz w:val="20"/>
                <w:szCs w:val="20"/>
              </w:rPr>
            </w:pPr>
            <w:r w:rsidRPr="00AF72E8">
              <w:rPr>
                <w:sz w:val="20"/>
                <w:szCs w:val="20"/>
              </w:rPr>
              <w:t xml:space="preserve"> </w:t>
            </w:r>
          </w:p>
        </w:tc>
      </w:tr>
      <w:tr w:rsidR="003D67A7" w:rsidRPr="000006E0" w14:paraId="296F7124" w14:textId="77777777" w:rsidTr="004C34CE">
        <w:trPr>
          <w:trHeight w:val="80"/>
        </w:trPr>
        <w:tc>
          <w:tcPr>
            <w:tcW w:w="575" w:type="pct"/>
            <w:vMerge w:val="restart"/>
            <w:shd w:val="clear" w:color="auto" w:fill="auto"/>
            <w:vAlign w:val="center"/>
          </w:tcPr>
          <w:p w14:paraId="565FAB0E" w14:textId="77777777" w:rsidR="003D67A7" w:rsidRPr="00AF72E8" w:rsidRDefault="003D67A7" w:rsidP="004C34CE">
            <w:pPr>
              <w:rPr>
                <w:sz w:val="20"/>
                <w:szCs w:val="20"/>
              </w:rPr>
            </w:pPr>
            <w:r w:rsidRPr="00AF72E8">
              <w:rPr>
                <w:sz w:val="20"/>
                <w:szCs w:val="20"/>
              </w:rPr>
              <w:t>2 Credits</w:t>
            </w:r>
          </w:p>
        </w:tc>
        <w:tc>
          <w:tcPr>
            <w:tcW w:w="692" w:type="pct"/>
            <w:shd w:val="clear" w:color="auto" w:fill="auto"/>
            <w:vAlign w:val="center"/>
          </w:tcPr>
          <w:p w14:paraId="2F322AA7"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Mar>
              <w:top w:w="43" w:type="dxa"/>
              <w:left w:w="115" w:type="dxa"/>
              <w:bottom w:w="43" w:type="dxa"/>
              <w:right w:w="115" w:type="dxa"/>
            </w:tcMar>
          </w:tcPr>
          <w:p w14:paraId="329B1818" w14:textId="77777777" w:rsidR="003D67A7" w:rsidRPr="00AF72E8" w:rsidRDefault="003D67A7" w:rsidP="004C34CE"/>
        </w:tc>
        <w:tc>
          <w:tcPr>
            <w:tcW w:w="528" w:type="pct"/>
            <w:shd w:val="clear" w:color="auto" w:fill="auto"/>
            <w:tcMar>
              <w:top w:w="43" w:type="dxa"/>
              <w:left w:w="115" w:type="dxa"/>
              <w:bottom w:w="43" w:type="dxa"/>
              <w:right w:w="115" w:type="dxa"/>
            </w:tcMar>
          </w:tcPr>
          <w:p w14:paraId="02F818E1" w14:textId="77777777" w:rsidR="003D67A7" w:rsidRPr="00AF72E8" w:rsidRDefault="003D67A7" w:rsidP="004C34CE"/>
        </w:tc>
        <w:tc>
          <w:tcPr>
            <w:tcW w:w="528" w:type="pct"/>
            <w:shd w:val="clear" w:color="auto" w:fill="auto"/>
            <w:tcMar>
              <w:top w:w="43" w:type="dxa"/>
              <w:left w:w="115" w:type="dxa"/>
              <w:bottom w:w="43" w:type="dxa"/>
              <w:right w:w="115" w:type="dxa"/>
            </w:tcMar>
          </w:tcPr>
          <w:p w14:paraId="02DF2025" w14:textId="77777777" w:rsidR="003D67A7" w:rsidRPr="00AF72E8" w:rsidRDefault="003D67A7" w:rsidP="004C34CE"/>
        </w:tc>
        <w:tc>
          <w:tcPr>
            <w:tcW w:w="528" w:type="pct"/>
            <w:shd w:val="clear" w:color="auto" w:fill="auto"/>
            <w:tcMar>
              <w:top w:w="43" w:type="dxa"/>
              <w:left w:w="115" w:type="dxa"/>
              <w:bottom w:w="43" w:type="dxa"/>
              <w:right w:w="115" w:type="dxa"/>
            </w:tcMar>
          </w:tcPr>
          <w:p w14:paraId="44E0EBF5" w14:textId="77777777" w:rsidR="003D67A7" w:rsidRPr="00AF72E8" w:rsidRDefault="003D67A7" w:rsidP="004C34CE"/>
        </w:tc>
        <w:tc>
          <w:tcPr>
            <w:tcW w:w="589" w:type="pct"/>
            <w:shd w:val="clear" w:color="auto" w:fill="auto"/>
            <w:tcMar>
              <w:top w:w="43" w:type="dxa"/>
              <w:left w:w="115" w:type="dxa"/>
              <w:bottom w:w="43" w:type="dxa"/>
              <w:right w:w="115" w:type="dxa"/>
            </w:tcMar>
          </w:tcPr>
          <w:p w14:paraId="03C8EF8B" w14:textId="77777777" w:rsidR="003D67A7" w:rsidRPr="00AF72E8" w:rsidRDefault="003D67A7" w:rsidP="004C34CE"/>
        </w:tc>
        <w:tc>
          <w:tcPr>
            <w:tcW w:w="540" w:type="pct"/>
            <w:shd w:val="clear" w:color="auto" w:fill="auto"/>
            <w:tcMar>
              <w:top w:w="43" w:type="dxa"/>
              <w:left w:w="115" w:type="dxa"/>
              <w:bottom w:w="43" w:type="dxa"/>
              <w:right w:w="115" w:type="dxa"/>
            </w:tcMar>
          </w:tcPr>
          <w:p w14:paraId="4E9A55A7" w14:textId="77777777" w:rsidR="003D67A7" w:rsidRPr="00AF72E8" w:rsidRDefault="003D67A7" w:rsidP="004C34CE"/>
        </w:tc>
        <w:tc>
          <w:tcPr>
            <w:tcW w:w="543" w:type="pct"/>
            <w:shd w:val="clear" w:color="auto" w:fill="auto"/>
            <w:tcMar>
              <w:top w:w="43" w:type="dxa"/>
              <w:left w:w="115" w:type="dxa"/>
              <w:bottom w:w="43" w:type="dxa"/>
              <w:right w:w="115" w:type="dxa"/>
            </w:tcMar>
          </w:tcPr>
          <w:p w14:paraId="11D4BD50" w14:textId="77777777" w:rsidR="003D67A7" w:rsidRPr="00AF72E8" w:rsidRDefault="003D67A7" w:rsidP="004C34CE"/>
        </w:tc>
      </w:tr>
      <w:tr w:rsidR="003D67A7" w:rsidRPr="000006E0" w14:paraId="30D0AD98" w14:textId="77777777" w:rsidTr="004C34CE">
        <w:trPr>
          <w:trHeight w:val="80"/>
        </w:trPr>
        <w:tc>
          <w:tcPr>
            <w:tcW w:w="575" w:type="pct"/>
            <w:vMerge/>
            <w:shd w:val="clear" w:color="auto" w:fill="auto"/>
            <w:vAlign w:val="center"/>
          </w:tcPr>
          <w:p w14:paraId="33544C11" w14:textId="77777777" w:rsidR="003D67A7" w:rsidRPr="00AF72E8" w:rsidRDefault="003D67A7" w:rsidP="004C34CE">
            <w:pPr>
              <w:rPr>
                <w:sz w:val="20"/>
                <w:szCs w:val="20"/>
              </w:rPr>
            </w:pPr>
          </w:p>
        </w:tc>
        <w:tc>
          <w:tcPr>
            <w:tcW w:w="692" w:type="pct"/>
            <w:shd w:val="clear" w:color="auto" w:fill="auto"/>
            <w:vAlign w:val="center"/>
          </w:tcPr>
          <w:p w14:paraId="43F707C9"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Mar>
              <w:top w:w="43" w:type="dxa"/>
              <w:left w:w="115" w:type="dxa"/>
              <w:bottom w:w="43" w:type="dxa"/>
              <w:right w:w="115" w:type="dxa"/>
            </w:tcMar>
          </w:tcPr>
          <w:p w14:paraId="76F27B2A" w14:textId="77777777" w:rsidR="003D67A7" w:rsidRPr="00AF72E8" w:rsidRDefault="003D67A7" w:rsidP="004C34CE"/>
        </w:tc>
        <w:tc>
          <w:tcPr>
            <w:tcW w:w="528" w:type="pct"/>
            <w:shd w:val="clear" w:color="auto" w:fill="auto"/>
            <w:tcMar>
              <w:top w:w="43" w:type="dxa"/>
              <w:left w:w="115" w:type="dxa"/>
              <w:bottom w:w="43" w:type="dxa"/>
              <w:right w:w="115" w:type="dxa"/>
            </w:tcMar>
          </w:tcPr>
          <w:p w14:paraId="4F6BEF98" w14:textId="77777777" w:rsidR="003D67A7" w:rsidRPr="00AF72E8" w:rsidRDefault="003D67A7" w:rsidP="004C34CE"/>
        </w:tc>
        <w:tc>
          <w:tcPr>
            <w:tcW w:w="528" w:type="pct"/>
            <w:shd w:val="clear" w:color="auto" w:fill="auto"/>
            <w:tcMar>
              <w:top w:w="43" w:type="dxa"/>
              <w:left w:w="115" w:type="dxa"/>
              <w:bottom w:w="43" w:type="dxa"/>
              <w:right w:w="115" w:type="dxa"/>
            </w:tcMar>
          </w:tcPr>
          <w:p w14:paraId="7AD38570" w14:textId="77777777" w:rsidR="003D67A7" w:rsidRPr="00AF72E8" w:rsidRDefault="003D67A7" w:rsidP="004C34CE"/>
        </w:tc>
        <w:tc>
          <w:tcPr>
            <w:tcW w:w="528" w:type="pct"/>
            <w:shd w:val="clear" w:color="auto" w:fill="auto"/>
            <w:tcMar>
              <w:top w:w="43" w:type="dxa"/>
              <w:left w:w="115" w:type="dxa"/>
              <w:bottom w:w="43" w:type="dxa"/>
              <w:right w:w="115" w:type="dxa"/>
            </w:tcMar>
          </w:tcPr>
          <w:p w14:paraId="1FB3171F" w14:textId="77777777" w:rsidR="003D67A7" w:rsidRPr="00AF72E8" w:rsidRDefault="003D67A7" w:rsidP="004C34CE"/>
        </w:tc>
        <w:tc>
          <w:tcPr>
            <w:tcW w:w="589" w:type="pct"/>
            <w:shd w:val="clear" w:color="auto" w:fill="auto"/>
            <w:tcMar>
              <w:top w:w="43" w:type="dxa"/>
              <w:left w:w="115" w:type="dxa"/>
              <w:bottom w:w="43" w:type="dxa"/>
              <w:right w:w="115" w:type="dxa"/>
            </w:tcMar>
          </w:tcPr>
          <w:p w14:paraId="348AB670" w14:textId="77777777" w:rsidR="003D67A7" w:rsidRPr="00AF72E8" w:rsidRDefault="003D67A7" w:rsidP="004C34CE"/>
        </w:tc>
        <w:tc>
          <w:tcPr>
            <w:tcW w:w="540" w:type="pct"/>
            <w:shd w:val="clear" w:color="auto" w:fill="auto"/>
            <w:tcMar>
              <w:top w:w="43" w:type="dxa"/>
              <w:left w:w="115" w:type="dxa"/>
              <w:bottom w:w="43" w:type="dxa"/>
              <w:right w:w="115" w:type="dxa"/>
            </w:tcMar>
          </w:tcPr>
          <w:p w14:paraId="4885A6AD" w14:textId="77777777" w:rsidR="003D67A7" w:rsidRPr="00AF72E8" w:rsidRDefault="003D67A7" w:rsidP="004C34CE"/>
        </w:tc>
        <w:tc>
          <w:tcPr>
            <w:tcW w:w="543" w:type="pct"/>
            <w:shd w:val="clear" w:color="auto" w:fill="auto"/>
            <w:tcMar>
              <w:top w:w="43" w:type="dxa"/>
              <w:left w:w="115" w:type="dxa"/>
              <w:bottom w:w="43" w:type="dxa"/>
              <w:right w:w="115" w:type="dxa"/>
            </w:tcMar>
          </w:tcPr>
          <w:p w14:paraId="4A581955" w14:textId="77777777" w:rsidR="003D67A7" w:rsidRPr="00AF72E8" w:rsidRDefault="003D67A7" w:rsidP="004C34CE"/>
        </w:tc>
      </w:tr>
      <w:tr w:rsidR="003D67A7" w:rsidRPr="000006E0" w14:paraId="467D1275" w14:textId="77777777" w:rsidTr="004C34CE">
        <w:trPr>
          <w:trHeight w:val="80"/>
        </w:trPr>
        <w:tc>
          <w:tcPr>
            <w:tcW w:w="575" w:type="pct"/>
            <w:vMerge/>
            <w:shd w:val="clear" w:color="auto" w:fill="auto"/>
            <w:vAlign w:val="center"/>
          </w:tcPr>
          <w:p w14:paraId="50A06048" w14:textId="77777777" w:rsidR="003D67A7" w:rsidRPr="00AF72E8" w:rsidRDefault="003D67A7" w:rsidP="004C34CE">
            <w:pPr>
              <w:rPr>
                <w:sz w:val="20"/>
                <w:szCs w:val="20"/>
              </w:rPr>
            </w:pPr>
          </w:p>
        </w:tc>
        <w:tc>
          <w:tcPr>
            <w:tcW w:w="692" w:type="pct"/>
            <w:shd w:val="clear" w:color="auto" w:fill="auto"/>
            <w:vAlign w:val="center"/>
          </w:tcPr>
          <w:p w14:paraId="339A8F9C"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Mar>
              <w:top w:w="43" w:type="dxa"/>
              <w:left w:w="115" w:type="dxa"/>
              <w:bottom w:w="43" w:type="dxa"/>
              <w:right w:w="115" w:type="dxa"/>
            </w:tcMar>
          </w:tcPr>
          <w:p w14:paraId="4B842B43" w14:textId="77777777" w:rsidR="003D67A7" w:rsidRPr="00AF72E8" w:rsidRDefault="003D67A7" w:rsidP="004C34CE"/>
        </w:tc>
        <w:tc>
          <w:tcPr>
            <w:tcW w:w="528" w:type="pct"/>
            <w:shd w:val="clear" w:color="auto" w:fill="auto"/>
            <w:tcMar>
              <w:top w:w="43" w:type="dxa"/>
              <w:left w:w="115" w:type="dxa"/>
              <w:bottom w:w="43" w:type="dxa"/>
              <w:right w:w="115" w:type="dxa"/>
            </w:tcMar>
          </w:tcPr>
          <w:p w14:paraId="287C9025" w14:textId="77777777" w:rsidR="003D67A7" w:rsidRPr="00AF72E8" w:rsidRDefault="003D67A7" w:rsidP="004C34CE">
            <w:r w:rsidRPr="00AF72E8">
              <w:rPr>
                <w:sz w:val="20"/>
                <w:szCs w:val="20"/>
              </w:rPr>
              <w:t xml:space="preserve"> </w:t>
            </w:r>
          </w:p>
        </w:tc>
        <w:tc>
          <w:tcPr>
            <w:tcW w:w="528" w:type="pct"/>
            <w:shd w:val="clear" w:color="auto" w:fill="auto"/>
            <w:tcMar>
              <w:top w:w="43" w:type="dxa"/>
              <w:left w:w="115" w:type="dxa"/>
              <w:bottom w:w="43" w:type="dxa"/>
              <w:right w:w="115" w:type="dxa"/>
            </w:tcMar>
          </w:tcPr>
          <w:p w14:paraId="4DB29702" w14:textId="77777777" w:rsidR="003D67A7" w:rsidRPr="00AF72E8" w:rsidRDefault="003D67A7" w:rsidP="004C34CE"/>
        </w:tc>
        <w:tc>
          <w:tcPr>
            <w:tcW w:w="528" w:type="pct"/>
            <w:shd w:val="clear" w:color="auto" w:fill="auto"/>
            <w:tcMar>
              <w:top w:w="43" w:type="dxa"/>
              <w:left w:w="115" w:type="dxa"/>
              <w:bottom w:w="43" w:type="dxa"/>
              <w:right w:w="115" w:type="dxa"/>
            </w:tcMar>
          </w:tcPr>
          <w:p w14:paraId="57581113" w14:textId="77777777" w:rsidR="003D67A7" w:rsidRPr="00AF72E8" w:rsidRDefault="003D67A7" w:rsidP="004C34CE">
            <w:r w:rsidRPr="00AF72E8">
              <w:rPr>
                <w:sz w:val="20"/>
                <w:szCs w:val="20"/>
              </w:rPr>
              <w:t xml:space="preserve"> </w:t>
            </w:r>
          </w:p>
        </w:tc>
        <w:tc>
          <w:tcPr>
            <w:tcW w:w="589" w:type="pct"/>
            <w:shd w:val="clear" w:color="auto" w:fill="auto"/>
            <w:tcMar>
              <w:top w:w="43" w:type="dxa"/>
              <w:left w:w="115" w:type="dxa"/>
              <w:bottom w:w="43" w:type="dxa"/>
              <w:right w:w="115" w:type="dxa"/>
            </w:tcMar>
          </w:tcPr>
          <w:p w14:paraId="6893EE93" w14:textId="77777777" w:rsidR="003D67A7" w:rsidRPr="00AF72E8" w:rsidRDefault="003D67A7" w:rsidP="004C34CE"/>
        </w:tc>
        <w:tc>
          <w:tcPr>
            <w:tcW w:w="540" w:type="pct"/>
            <w:shd w:val="clear" w:color="auto" w:fill="auto"/>
            <w:tcMar>
              <w:top w:w="43" w:type="dxa"/>
              <w:left w:w="115" w:type="dxa"/>
              <w:bottom w:w="43" w:type="dxa"/>
              <w:right w:w="115" w:type="dxa"/>
            </w:tcMar>
          </w:tcPr>
          <w:p w14:paraId="0E347418" w14:textId="77777777" w:rsidR="003D67A7" w:rsidRPr="00AF72E8" w:rsidRDefault="003D67A7" w:rsidP="004C34CE">
            <w:r w:rsidRPr="00AF72E8">
              <w:rPr>
                <w:sz w:val="20"/>
                <w:szCs w:val="20"/>
              </w:rPr>
              <w:t xml:space="preserve"> </w:t>
            </w:r>
          </w:p>
        </w:tc>
        <w:tc>
          <w:tcPr>
            <w:tcW w:w="543" w:type="pct"/>
            <w:shd w:val="clear" w:color="auto" w:fill="auto"/>
            <w:tcMar>
              <w:top w:w="43" w:type="dxa"/>
              <w:left w:w="115" w:type="dxa"/>
              <w:bottom w:w="43" w:type="dxa"/>
              <w:right w:w="115" w:type="dxa"/>
            </w:tcMar>
          </w:tcPr>
          <w:p w14:paraId="0D566569" w14:textId="77777777" w:rsidR="003D67A7" w:rsidRPr="00AF72E8" w:rsidRDefault="003D67A7" w:rsidP="004C34CE"/>
        </w:tc>
      </w:tr>
      <w:tr w:rsidR="003D67A7" w:rsidRPr="000006E0" w14:paraId="2AC5F65F" w14:textId="77777777" w:rsidTr="004C34CE">
        <w:trPr>
          <w:trHeight w:val="212"/>
        </w:trPr>
        <w:tc>
          <w:tcPr>
            <w:tcW w:w="575" w:type="pct"/>
            <w:vMerge w:val="restart"/>
            <w:shd w:val="clear" w:color="auto" w:fill="auto"/>
            <w:vAlign w:val="center"/>
          </w:tcPr>
          <w:p w14:paraId="4739FDE0" w14:textId="77777777" w:rsidR="003D67A7" w:rsidRPr="00AF72E8" w:rsidRDefault="003D67A7" w:rsidP="004C34CE">
            <w:pPr>
              <w:rPr>
                <w:sz w:val="20"/>
                <w:szCs w:val="20"/>
              </w:rPr>
            </w:pPr>
            <w:r w:rsidRPr="00AF72E8">
              <w:rPr>
                <w:sz w:val="20"/>
                <w:szCs w:val="20"/>
              </w:rPr>
              <w:t>3 Credits</w:t>
            </w:r>
          </w:p>
        </w:tc>
        <w:tc>
          <w:tcPr>
            <w:tcW w:w="692" w:type="pct"/>
            <w:shd w:val="clear" w:color="auto" w:fill="auto"/>
            <w:vAlign w:val="center"/>
          </w:tcPr>
          <w:p w14:paraId="16CD5F62"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5FD0E062"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B3CE8C4" w14:textId="77777777" w:rsidR="003D67A7" w:rsidRPr="00AF72E8" w:rsidDel="001A790A" w:rsidRDefault="003D67A7" w:rsidP="004C34CE">
            <w:pPr>
              <w:ind w:left="22"/>
              <w:rPr>
                <w:sz w:val="16"/>
                <w:szCs w:val="16"/>
              </w:rPr>
            </w:pPr>
          </w:p>
        </w:tc>
        <w:tc>
          <w:tcPr>
            <w:tcW w:w="528" w:type="pct"/>
            <w:shd w:val="clear" w:color="auto" w:fill="auto"/>
          </w:tcPr>
          <w:p w14:paraId="1ABA86E4" w14:textId="77777777" w:rsidR="003D67A7" w:rsidRPr="00AF72E8" w:rsidRDefault="003D67A7" w:rsidP="004C34CE"/>
        </w:tc>
        <w:tc>
          <w:tcPr>
            <w:tcW w:w="528" w:type="pct"/>
            <w:shd w:val="clear" w:color="auto" w:fill="auto"/>
          </w:tcPr>
          <w:p w14:paraId="00D58AA9" w14:textId="77777777" w:rsidR="003D67A7" w:rsidRPr="00AF72E8" w:rsidRDefault="003D67A7" w:rsidP="004C34CE"/>
        </w:tc>
        <w:tc>
          <w:tcPr>
            <w:tcW w:w="589" w:type="pct"/>
            <w:shd w:val="clear" w:color="auto" w:fill="auto"/>
          </w:tcPr>
          <w:p w14:paraId="1B3520DB" w14:textId="77777777" w:rsidR="003D67A7" w:rsidRPr="00AF72E8" w:rsidRDefault="003D67A7" w:rsidP="004C34CE"/>
        </w:tc>
        <w:tc>
          <w:tcPr>
            <w:tcW w:w="540" w:type="pct"/>
            <w:shd w:val="clear" w:color="auto" w:fill="auto"/>
          </w:tcPr>
          <w:p w14:paraId="603A3285" w14:textId="77777777" w:rsidR="003D67A7" w:rsidRPr="00AF72E8" w:rsidRDefault="003D67A7" w:rsidP="004C34CE"/>
        </w:tc>
        <w:tc>
          <w:tcPr>
            <w:tcW w:w="543" w:type="pct"/>
            <w:shd w:val="clear" w:color="auto" w:fill="auto"/>
          </w:tcPr>
          <w:p w14:paraId="33B1102A" w14:textId="77777777" w:rsidR="003D67A7" w:rsidRPr="00AF72E8" w:rsidRDefault="003D67A7" w:rsidP="004C34CE"/>
        </w:tc>
      </w:tr>
      <w:tr w:rsidR="003D67A7" w:rsidRPr="000006E0" w14:paraId="4FBC7632" w14:textId="77777777" w:rsidTr="004C34CE">
        <w:trPr>
          <w:trHeight w:val="212"/>
        </w:trPr>
        <w:tc>
          <w:tcPr>
            <w:tcW w:w="575" w:type="pct"/>
            <w:vMerge/>
            <w:shd w:val="clear" w:color="auto" w:fill="auto"/>
            <w:vAlign w:val="center"/>
          </w:tcPr>
          <w:p w14:paraId="07896F8F" w14:textId="77777777" w:rsidR="003D67A7" w:rsidRPr="00AF72E8" w:rsidRDefault="003D67A7" w:rsidP="004C34CE">
            <w:pPr>
              <w:rPr>
                <w:sz w:val="20"/>
                <w:szCs w:val="20"/>
              </w:rPr>
            </w:pPr>
          </w:p>
        </w:tc>
        <w:tc>
          <w:tcPr>
            <w:tcW w:w="692" w:type="pct"/>
            <w:shd w:val="clear" w:color="auto" w:fill="auto"/>
            <w:vAlign w:val="center"/>
          </w:tcPr>
          <w:p w14:paraId="3E897AA5"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3B32E089"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9DCC462" w14:textId="77777777" w:rsidR="003D67A7" w:rsidRPr="00AF72E8" w:rsidDel="001A790A" w:rsidRDefault="003D67A7" w:rsidP="004C34CE">
            <w:pPr>
              <w:ind w:left="22"/>
              <w:rPr>
                <w:sz w:val="16"/>
                <w:szCs w:val="16"/>
              </w:rPr>
            </w:pPr>
          </w:p>
        </w:tc>
        <w:tc>
          <w:tcPr>
            <w:tcW w:w="528" w:type="pct"/>
            <w:shd w:val="clear" w:color="auto" w:fill="auto"/>
          </w:tcPr>
          <w:p w14:paraId="1566AA90" w14:textId="77777777" w:rsidR="003D67A7" w:rsidRPr="00AF72E8" w:rsidRDefault="003D67A7" w:rsidP="004C34CE"/>
        </w:tc>
        <w:tc>
          <w:tcPr>
            <w:tcW w:w="528" w:type="pct"/>
            <w:shd w:val="clear" w:color="auto" w:fill="auto"/>
          </w:tcPr>
          <w:p w14:paraId="1EAA0A51" w14:textId="77777777" w:rsidR="003D67A7" w:rsidRPr="00AF72E8" w:rsidRDefault="003D67A7" w:rsidP="004C34CE"/>
        </w:tc>
        <w:tc>
          <w:tcPr>
            <w:tcW w:w="589" w:type="pct"/>
            <w:shd w:val="clear" w:color="auto" w:fill="auto"/>
          </w:tcPr>
          <w:p w14:paraId="7C5A7B25" w14:textId="77777777" w:rsidR="003D67A7" w:rsidRPr="00AF72E8" w:rsidRDefault="003D67A7" w:rsidP="004C34CE"/>
        </w:tc>
        <w:tc>
          <w:tcPr>
            <w:tcW w:w="540" w:type="pct"/>
            <w:shd w:val="clear" w:color="auto" w:fill="auto"/>
          </w:tcPr>
          <w:p w14:paraId="363343B6" w14:textId="77777777" w:rsidR="003D67A7" w:rsidRPr="00AF72E8" w:rsidRDefault="003D67A7" w:rsidP="004C34CE"/>
        </w:tc>
        <w:tc>
          <w:tcPr>
            <w:tcW w:w="543" w:type="pct"/>
            <w:shd w:val="clear" w:color="auto" w:fill="auto"/>
          </w:tcPr>
          <w:p w14:paraId="67B96DF6" w14:textId="77777777" w:rsidR="003D67A7" w:rsidRPr="00AF72E8" w:rsidRDefault="003D67A7" w:rsidP="004C34CE"/>
        </w:tc>
      </w:tr>
      <w:tr w:rsidR="003D67A7" w:rsidRPr="000006E0" w14:paraId="762BC5B0" w14:textId="77777777" w:rsidTr="004C34CE">
        <w:trPr>
          <w:trHeight w:val="211"/>
        </w:trPr>
        <w:tc>
          <w:tcPr>
            <w:tcW w:w="575" w:type="pct"/>
            <w:vMerge/>
            <w:shd w:val="clear" w:color="auto" w:fill="auto"/>
            <w:vAlign w:val="center"/>
          </w:tcPr>
          <w:p w14:paraId="0C0F315C" w14:textId="77777777" w:rsidR="003D67A7" w:rsidRPr="00AF72E8" w:rsidRDefault="003D67A7" w:rsidP="004C34CE">
            <w:pPr>
              <w:rPr>
                <w:sz w:val="20"/>
                <w:szCs w:val="20"/>
              </w:rPr>
            </w:pPr>
          </w:p>
        </w:tc>
        <w:tc>
          <w:tcPr>
            <w:tcW w:w="692" w:type="pct"/>
            <w:shd w:val="clear" w:color="auto" w:fill="auto"/>
            <w:vAlign w:val="center"/>
          </w:tcPr>
          <w:p w14:paraId="3DE55E0E"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23560B7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701A50D" w14:textId="77777777" w:rsidR="003D67A7" w:rsidRPr="00AF72E8" w:rsidDel="001A790A" w:rsidRDefault="003D67A7" w:rsidP="004C34CE">
            <w:pPr>
              <w:ind w:left="22"/>
              <w:rPr>
                <w:sz w:val="16"/>
                <w:szCs w:val="16"/>
              </w:rPr>
            </w:pPr>
          </w:p>
        </w:tc>
        <w:tc>
          <w:tcPr>
            <w:tcW w:w="528" w:type="pct"/>
            <w:shd w:val="clear" w:color="auto" w:fill="auto"/>
          </w:tcPr>
          <w:p w14:paraId="5525A3A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0037BBC"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40AE94C4"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048E0942"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5805EB96"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0C901404" w14:textId="77777777" w:rsidTr="004C34CE">
        <w:trPr>
          <w:trHeight w:val="206"/>
        </w:trPr>
        <w:tc>
          <w:tcPr>
            <w:tcW w:w="575" w:type="pct"/>
            <w:vMerge w:val="restart"/>
            <w:shd w:val="clear" w:color="auto" w:fill="auto"/>
            <w:vAlign w:val="center"/>
          </w:tcPr>
          <w:p w14:paraId="084BD5DF" w14:textId="77777777" w:rsidR="003D67A7" w:rsidRPr="00AF72E8" w:rsidRDefault="003D67A7" w:rsidP="004C34CE">
            <w:pPr>
              <w:rPr>
                <w:sz w:val="20"/>
                <w:szCs w:val="20"/>
              </w:rPr>
            </w:pPr>
            <w:r w:rsidRPr="00AF72E8">
              <w:rPr>
                <w:sz w:val="20"/>
                <w:szCs w:val="20"/>
              </w:rPr>
              <w:t>4 Credits</w:t>
            </w:r>
          </w:p>
        </w:tc>
        <w:tc>
          <w:tcPr>
            <w:tcW w:w="692" w:type="pct"/>
            <w:shd w:val="clear" w:color="auto" w:fill="auto"/>
            <w:vAlign w:val="center"/>
          </w:tcPr>
          <w:p w14:paraId="605872E6"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3C3CC5CF"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27D7164"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173BEFB" w14:textId="77777777" w:rsidR="003D67A7" w:rsidRPr="00AF72E8" w:rsidRDefault="003D67A7" w:rsidP="004C34CE"/>
        </w:tc>
        <w:tc>
          <w:tcPr>
            <w:tcW w:w="528" w:type="pct"/>
            <w:shd w:val="clear" w:color="auto" w:fill="auto"/>
          </w:tcPr>
          <w:p w14:paraId="707258C2" w14:textId="77777777" w:rsidR="003D67A7" w:rsidRPr="00AF72E8" w:rsidRDefault="003D67A7" w:rsidP="004C34CE"/>
        </w:tc>
        <w:tc>
          <w:tcPr>
            <w:tcW w:w="589" w:type="pct"/>
            <w:shd w:val="clear" w:color="auto" w:fill="auto"/>
          </w:tcPr>
          <w:p w14:paraId="6DC3F672" w14:textId="77777777" w:rsidR="003D67A7" w:rsidRPr="00AF72E8" w:rsidRDefault="003D67A7" w:rsidP="004C34CE"/>
        </w:tc>
        <w:tc>
          <w:tcPr>
            <w:tcW w:w="540" w:type="pct"/>
            <w:shd w:val="clear" w:color="auto" w:fill="auto"/>
          </w:tcPr>
          <w:p w14:paraId="11D269E1" w14:textId="77777777" w:rsidR="003D67A7" w:rsidRPr="00AF72E8" w:rsidRDefault="003D67A7" w:rsidP="004C34CE"/>
        </w:tc>
        <w:tc>
          <w:tcPr>
            <w:tcW w:w="543" w:type="pct"/>
            <w:shd w:val="clear" w:color="auto" w:fill="auto"/>
          </w:tcPr>
          <w:p w14:paraId="503496F5" w14:textId="77777777" w:rsidR="003D67A7" w:rsidRPr="00AF72E8" w:rsidRDefault="003D67A7" w:rsidP="004C34CE"/>
        </w:tc>
      </w:tr>
      <w:tr w:rsidR="003D67A7" w:rsidRPr="000006E0" w14:paraId="792DD0BE" w14:textId="77777777" w:rsidTr="004C34CE">
        <w:trPr>
          <w:trHeight w:val="206"/>
        </w:trPr>
        <w:tc>
          <w:tcPr>
            <w:tcW w:w="575" w:type="pct"/>
            <w:vMerge/>
            <w:shd w:val="clear" w:color="auto" w:fill="auto"/>
            <w:vAlign w:val="center"/>
          </w:tcPr>
          <w:p w14:paraId="0E5C9D38" w14:textId="77777777" w:rsidR="003D67A7" w:rsidRPr="00AF72E8" w:rsidRDefault="003D67A7" w:rsidP="004C34CE">
            <w:pPr>
              <w:rPr>
                <w:sz w:val="20"/>
                <w:szCs w:val="20"/>
              </w:rPr>
            </w:pPr>
          </w:p>
        </w:tc>
        <w:tc>
          <w:tcPr>
            <w:tcW w:w="692" w:type="pct"/>
            <w:shd w:val="clear" w:color="auto" w:fill="auto"/>
            <w:vAlign w:val="center"/>
          </w:tcPr>
          <w:p w14:paraId="120836ED"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602FE3CF"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843618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C005B85" w14:textId="77777777" w:rsidR="003D67A7" w:rsidRPr="00AF72E8" w:rsidRDefault="003D67A7" w:rsidP="004C34CE"/>
        </w:tc>
        <w:tc>
          <w:tcPr>
            <w:tcW w:w="528" w:type="pct"/>
            <w:shd w:val="clear" w:color="auto" w:fill="auto"/>
          </w:tcPr>
          <w:p w14:paraId="74C3C5FE" w14:textId="77777777" w:rsidR="003D67A7" w:rsidRPr="00AF72E8" w:rsidRDefault="003D67A7" w:rsidP="004C34CE"/>
        </w:tc>
        <w:tc>
          <w:tcPr>
            <w:tcW w:w="589" w:type="pct"/>
            <w:shd w:val="clear" w:color="auto" w:fill="auto"/>
          </w:tcPr>
          <w:p w14:paraId="158FA8D2" w14:textId="77777777" w:rsidR="003D67A7" w:rsidRPr="00AF72E8" w:rsidRDefault="003D67A7" w:rsidP="004C34CE"/>
        </w:tc>
        <w:tc>
          <w:tcPr>
            <w:tcW w:w="540" w:type="pct"/>
            <w:shd w:val="clear" w:color="auto" w:fill="auto"/>
          </w:tcPr>
          <w:p w14:paraId="434C4A65" w14:textId="77777777" w:rsidR="003D67A7" w:rsidRPr="00AF72E8" w:rsidRDefault="003D67A7" w:rsidP="004C34CE"/>
        </w:tc>
        <w:tc>
          <w:tcPr>
            <w:tcW w:w="543" w:type="pct"/>
            <w:shd w:val="clear" w:color="auto" w:fill="auto"/>
          </w:tcPr>
          <w:p w14:paraId="60CED0D1" w14:textId="77777777" w:rsidR="003D67A7" w:rsidRPr="00AF72E8" w:rsidRDefault="003D67A7" w:rsidP="004C34CE"/>
        </w:tc>
      </w:tr>
      <w:tr w:rsidR="003D67A7" w:rsidRPr="000006E0" w14:paraId="7EBFB246" w14:textId="77777777" w:rsidTr="004C34CE">
        <w:trPr>
          <w:trHeight w:val="205"/>
        </w:trPr>
        <w:tc>
          <w:tcPr>
            <w:tcW w:w="575" w:type="pct"/>
            <w:vMerge/>
            <w:shd w:val="clear" w:color="auto" w:fill="auto"/>
            <w:vAlign w:val="center"/>
          </w:tcPr>
          <w:p w14:paraId="6DADFBA9" w14:textId="77777777" w:rsidR="003D67A7" w:rsidRPr="00AF72E8" w:rsidRDefault="003D67A7" w:rsidP="004C34CE">
            <w:pPr>
              <w:rPr>
                <w:sz w:val="20"/>
                <w:szCs w:val="20"/>
              </w:rPr>
            </w:pPr>
          </w:p>
        </w:tc>
        <w:tc>
          <w:tcPr>
            <w:tcW w:w="692" w:type="pct"/>
            <w:shd w:val="clear" w:color="auto" w:fill="auto"/>
            <w:vAlign w:val="center"/>
          </w:tcPr>
          <w:p w14:paraId="469C7F4D"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7CCC7F04"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C31B8AF"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A86F1B5"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5F38852"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3AC163EB"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2822F5B4"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6038D13B"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3AF261FC" w14:textId="77777777" w:rsidTr="004C34CE">
        <w:trPr>
          <w:trHeight w:val="206"/>
        </w:trPr>
        <w:tc>
          <w:tcPr>
            <w:tcW w:w="575" w:type="pct"/>
            <w:vMerge w:val="restart"/>
            <w:shd w:val="clear" w:color="auto" w:fill="auto"/>
            <w:vAlign w:val="center"/>
          </w:tcPr>
          <w:p w14:paraId="1B273293" w14:textId="77777777" w:rsidR="003D67A7" w:rsidRPr="00AF72E8" w:rsidRDefault="003D67A7" w:rsidP="004C34CE">
            <w:pPr>
              <w:rPr>
                <w:sz w:val="20"/>
                <w:szCs w:val="20"/>
              </w:rPr>
            </w:pPr>
            <w:r w:rsidRPr="00AF72E8">
              <w:rPr>
                <w:sz w:val="20"/>
                <w:szCs w:val="20"/>
              </w:rPr>
              <w:t>5 Credits</w:t>
            </w:r>
          </w:p>
        </w:tc>
        <w:tc>
          <w:tcPr>
            <w:tcW w:w="692" w:type="pct"/>
            <w:shd w:val="clear" w:color="auto" w:fill="auto"/>
            <w:vAlign w:val="center"/>
          </w:tcPr>
          <w:p w14:paraId="49CBF0B7"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2FDE88F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739B94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C84FC08" w14:textId="77777777" w:rsidR="003D67A7" w:rsidRPr="00AF72E8" w:rsidRDefault="003D67A7" w:rsidP="004C34CE"/>
        </w:tc>
        <w:tc>
          <w:tcPr>
            <w:tcW w:w="528" w:type="pct"/>
            <w:shd w:val="clear" w:color="auto" w:fill="auto"/>
          </w:tcPr>
          <w:p w14:paraId="24C59DB1" w14:textId="77777777" w:rsidR="003D67A7" w:rsidRPr="00AF72E8" w:rsidRDefault="003D67A7" w:rsidP="004C34CE"/>
        </w:tc>
        <w:tc>
          <w:tcPr>
            <w:tcW w:w="589" w:type="pct"/>
            <w:shd w:val="clear" w:color="auto" w:fill="auto"/>
          </w:tcPr>
          <w:p w14:paraId="4C3F6086" w14:textId="77777777" w:rsidR="003D67A7" w:rsidRPr="00AF72E8" w:rsidRDefault="003D67A7" w:rsidP="004C34CE"/>
        </w:tc>
        <w:tc>
          <w:tcPr>
            <w:tcW w:w="540" w:type="pct"/>
            <w:shd w:val="clear" w:color="auto" w:fill="auto"/>
          </w:tcPr>
          <w:p w14:paraId="3666CAA0" w14:textId="77777777" w:rsidR="003D67A7" w:rsidRPr="00AF72E8" w:rsidRDefault="003D67A7" w:rsidP="004C34CE"/>
        </w:tc>
        <w:tc>
          <w:tcPr>
            <w:tcW w:w="543" w:type="pct"/>
            <w:shd w:val="clear" w:color="auto" w:fill="auto"/>
          </w:tcPr>
          <w:p w14:paraId="20781CB7" w14:textId="77777777" w:rsidR="003D67A7" w:rsidRPr="00AF72E8" w:rsidRDefault="003D67A7" w:rsidP="004C34CE"/>
        </w:tc>
      </w:tr>
      <w:tr w:rsidR="003D67A7" w:rsidRPr="000006E0" w14:paraId="149DE60E" w14:textId="77777777" w:rsidTr="004C34CE">
        <w:trPr>
          <w:trHeight w:val="206"/>
        </w:trPr>
        <w:tc>
          <w:tcPr>
            <w:tcW w:w="575" w:type="pct"/>
            <w:vMerge/>
            <w:shd w:val="clear" w:color="auto" w:fill="auto"/>
            <w:vAlign w:val="center"/>
          </w:tcPr>
          <w:p w14:paraId="7FA5E1A6" w14:textId="77777777" w:rsidR="003D67A7" w:rsidRPr="00AF72E8" w:rsidRDefault="003D67A7" w:rsidP="004C34CE">
            <w:pPr>
              <w:rPr>
                <w:sz w:val="20"/>
                <w:szCs w:val="20"/>
              </w:rPr>
            </w:pPr>
          </w:p>
        </w:tc>
        <w:tc>
          <w:tcPr>
            <w:tcW w:w="692" w:type="pct"/>
            <w:shd w:val="clear" w:color="auto" w:fill="auto"/>
            <w:vAlign w:val="center"/>
          </w:tcPr>
          <w:p w14:paraId="19CEAD18"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28D33B1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A8E1B1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8B17334" w14:textId="77777777" w:rsidR="003D67A7" w:rsidRPr="00AF72E8" w:rsidRDefault="003D67A7" w:rsidP="004C34CE"/>
        </w:tc>
        <w:tc>
          <w:tcPr>
            <w:tcW w:w="528" w:type="pct"/>
            <w:shd w:val="clear" w:color="auto" w:fill="auto"/>
          </w:tcPr>
          <w:p w14:paraId="5A9D80C8" w14:textId="77777777" w:rsidR="003D67A7" w:rsidRPr="00AF72E8" w:rsidRDefault="003D67A7" w:rsidP="004C34CE"/>
        </w:tc>
        <w:tc>
          <w:tcPr>
            <w:tcW w:w="589" w:type="pct"/>
            <w:shd w:val="clear" w:color="auto" w:fill="auto"/>
          </w:tcPr>
          <w:p w14:paraId="67627243" w14:textId="77777777" w:rsidR="003D67A7" w:rsidRPr="00AF72E8" w:rsidRDefault="003D67A7" w:rsidP="004C34CE"/>
        </w:tc>
        <w:tc>
          <w:tcPr>
            <w:tcW w:w="540" w:type="pct"/>
            <w:shd w:val="clear" w:color="auto" w:fill="auto"/>
          </w:tcPr>
          <w:p w14:paraId="46C66CF9" w14:textId="77777777" w:rsidR="003D67A7" w:rsidRPr="00AF72E8" w:rsidRDefault="003D67A7" w:rsidP="004C34CE"/>
        </w:tc>
        <w:tc>
          <w:tcPr>
            <w:tcW w:w="543" w:type="pct"/>
            <w:shd w:val="clear" w:color="auto" w:fill="auto"/>
          </w:tcPr>
          <w:p w14:paraId="454F773B" w14:textId="77777777" w:rsidR="003D67A7" w:rsidRPr="00AF72E8" w:rsidRDefault="003D67A7" w:rsidP="004C34CE"/>
        </w:tc>
      </w:tr>
      <w:tr w:rsidR="003D67A7" w:rsidRPr="000006E0" w14:paraId="293C0651" w14:textId="77777777" w:rsidTr="004C34CE">
        <w:trPr>
          <w:trHeight w:val="205"/>
        </w:trPr>
        <w:tc>
          <w:tcPr>
            <w:tcW w:w="575" w:type="pct"/>
            <w:vMerge/>
            <w:shd w:val="clear" w:color="auto" w:fill="auto"/>
            <w:vAlign w:val="center"/>
          </w:tcPr>
          <w:p w14:paraId="088F75D7" w14:textId="77777777" w:rsidR="003D67A7" w:rsidRPr="00AF72E8" w:rsidRDefault="003D67A7" w:rsidP="004C34CE">
            <w:pPr>
              <w:rPr>
                <w:sz w:val="20"/>
                <w:szCs w:val="20"/>
              </w:rPr>
            </w:pPr>
          </w:p>
        </w:tc>
        <w:tc>
          <w:tcPr>
            <w:tcW w:w="692" w:type="pct"/>
            <w:shd w:val="clear" w:color="auto" w:fill="auto"/>
            <w:vAlign w:val="center"/>
          </w:tcPr>
          <w:p w14:paraId="02A868EA"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11CD8824"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4EC8A3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17F7F94"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34E2690"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082A14F8"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5173197A"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47A53DAE"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54DF56CD" w14:textId="77777777" w:rsidTr="004C34CE">
        <w:trPr>
          <w:trHeight w:val="206"/>
        </w:trPr>
        <w:tc>
          <w:tcPr>
            <w:tcW w:w="575" w:type="pct"/>
            <w:vMerge w:val="restart"/>
            <w:shd w:val="clear" w:color="auto" w:fill="auto"/>
            <w:vAlign w:val="center"/>
          </w:tcPr>
          <w:p w14:paraId="7ECB1D8D" w14:textId="77777777" w:rsidR="003D67A7" w:rsidRPr="00AF72E8" w:rsidRDefault="003D67A7" w:rsidP="004C34CE">
            <w:pPr>
              <w:rPr>
                <w:sz w:val="20"/>
                <w:szCs w:val="20"/>
              </w:rPr>
            </w:pPr>
            <w:r w:rsidRPr="00AF72E8">
              <w:rPr>
                <w:sz w:val="20"/>
                <w:szCs w:val="20"/>
              </w:rPr>
              <w:t>__ Credits</w:t>
            </w:r>
            <w:r w:rsidRPr="00AF72E8">
              <w:rPr>
                <w:sz w:val="20"/>
                <w:szCs w:val="20"/>
                <w:vertAlign w:val="superscript"/>
              </w:rPr>
              <w:t>1</w:t>
            </w:r>
          </w:p>
        </w:tc>
        <w:tc>
          <w:tcPr>
            <w:tcW w:w="692" w:type="pct"/>
            <w:shd w:val="clear" w:color="auto" w:fill="auto"/>
            <w:vAlign w:val="center"/>
          </w:tcPr>
          <w:p w14:paraId="5139990A"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29B1075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773BEB2"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E677293" w14:textId="77777777" w:rsidR="003D67A7" w:rsidRPr="00AF72E8" w:rsidRDefault="003D67A7" w:rsidP="004C34CE"/>
        </w:tc>
        <w:tc>
          <w:tcPr>
            <w:tcW w:w="528" w:type="pct"/>
            <w:shd w:val="clear" w:color="auto" w:fill="auto"/>
          </w:tcPr>
          <w:p w14:paraId="61A36F48" w14:textId="77777777" w:rsidR="003D67A7" w:rsidRPr="00AF72E8" w:rsidRDefault="003D67A7" w:rsidP="004C34CE"/>
        </w:tc>
        <w:tc>
          <w:tcPr>
            <w:tcW w:w="589" w:type="pct"/>
            <w:shd w:val="clear" w:color="auto" w:fill="auto"/>
          </w:tcPr>
          <w:p w14:paraId="55F0FCFD" w14:textId="77777777" w:rsidR="003D67A7" w:rsidRPr="00AF72E8" w:rsidRDefault="003D67A7" w:rsidP="004C34CE"/>
        </w:tc>
        <w:tc>
          <w:tcPr>
            <w:tcW w:w="540" w:type="pct"/>
            <w:shd w:val="clear" w:color="auto" w:fill="auto"/>
          </w:tcPr>
          <w:p w14:paraId="19265BF7" w14:textId="77777777" w:rsidR="003D67A7" w:rsidRPr="00AF72E8" w:rsidRDefault="003D67A7" w:rsidP="004C34CE"/>
        </w:tc>
        <w:tc>
          <w:tcPr>
            <w:tcW w:w="543" w:type="pct"/>
            <w:shd w:val="clear" w:color="auto" w:fill="auto"/>
          </w:tcPr>
          <w:p w14:paraId="6FA2D557" w14:textId="77777777" w:rsidR="003D67A7" w:rsidRPr="00AF72E8" w:rsidRDefault="003D67A7" w:rsidP="004C34CE"/>
        </w:tc>
      </w:tr>
      <w:tr w:rsidR="003D67A7" w:rsidRPr="000006E0" w14:paraId="4002C219" w14:textId="77777777" w:rsidTr="004C34CE">
        <w:trPr>
          <w:trHeight w:val="206"/>
        </w:trPr>
        <w:tc>
          <w:tcPr>
            <w:tcW w:w="575" w:type="pct"/>
            <w:vMerge/>
            <w:shd w:val="clear" w:color="auto" w:fill="auto"/>
            <w:vAlign w:val="center"/>
          </w:tcPr>
          <w:p w14:paraId="1711DB67" w14:textId="77777777" w:rsidR="003D67A7" w:rsidRPr="00AF72E8" w:rsidRDefault="003D67A7" w:rsidP="004C34CE">
            <w:pPr>
              <w:rPr>
                <w:sz w:val="20"/>
                <w:szCs w:val="20"/>
              </w:rPr>
            </w:pPr>
          </w:p>
        </w:tc>
        <w:tc>
          <w:tcPr>
            <w:tcW w:w="692" w:type="pct"/>
            <w:shd w:val="clear" w:color="auto" w:fill="auto"/>
            <w:vAlign w:val="center"/>
          </w:tcPr>
          <w:p w14:paraId="231ACB99"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5601638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E532B2D"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7AC12A0" w14:textId="77777777" w:rsidR="003D67A7" w:rsidRPr="00AF72E8" w:rsidRDefault="003D67A7" w:rsidP="004C34CE"/>
        </w:tc>
        <w:tc>
          <w:tcPr>
            <w:tcW w:w="528" w:type="pct"/>
            <w:shd w:val="clear" w:color="auto" w:fill="auto"/>
          </w:tcPr>
          <w:p w14:paraId="0F533D39" w14:textId="77777777" w:rsidR="003D67A7" w:rsidRPr="00AF72E8" w:rsidRDefault="003D67A7" w:rsidP="004C34CE"/>
        </w:tc>
        <w:tc>
          <w:tcPr>
            <w:tcW w:w="589" w:type="pct"/>
            <w:shd w:val="clear" w:color="auto" w:fill="auto"/>
          </w:tcPr>
          <w:p w14:paraId="076076EC" w14:textId="77777777" w:rsidR="003D67A7" w:rsidRPr="00AF72E8" w:rsidRDefault="003D67A7" w:rsidP="004C34CE"/>
        </w:tc>
        <w:tc>
          <w:tcPr>
            <w:tcW w:w="540" w:type="pct"/>
            <w:shd w:val="clear" w:color="auto" w:fill="auto"/>
          </w:tcPr>
          <w:p w14:paraId="1ABEEC97" w14:textId="77777777" w:rsidR="003D67A7" w:rsidRPr="00AF72E8" w:rsidRDefault="003D67A7" w:rsidP="004C34CE"/>
        </w:tc>
        <w:tc>
          <w:tcPr>
            <w:tcW w:w="543" w:type="pct"/>
            <w:shd w:val="clear" w:color="auto" w:fill="auto"/>
          </w:tcPr>
          <w:p w14:paraId="298720D1" w14:textId="77777777" w:rsidR="003D67A7" w:rsidRPr="00AF72E8" w:rsidRDefault="003D67A7" w:rsidP="004C34CE"/>
        </w:tc>
      </w:tr>
      <w:tr w:rsidR="003D67A7" w:rsidRPr="000006E0" w:rsidDel="001A790A" w14:paraId="1B1520CB" w14:textId="77777777" w:rsidTr="004C34CE">
        <w:trPr>
          <w:trHeight w:val="205"/>
        </w:trPr>
        <w:tc>
          <w:tcPr>
            <w:tcW w:w="575" w:type="pct"/>
            <w:vMerge/>
            <w:shd w:val="clear" w:color="auto" w:fill="auto"/>
            <w:vAlign w:val="center"/>
          </w:tcPr>
          <w:p w14:paraId="44DD208F" w14:textId="77777777" w:rsidR="003D67A7" w:rsidRPr="00AF72E8" w:rsidRDefault="003D67A7" w:rsidP="004C34CE">
            <w:pPr>
              <w:rPr>
                <w:sz w:val="20"/>
                <w:szCs w:val="20"/>
              </w:rPr>
            </w:pPr>
          </w:p>
        </w:tc>
        <w:tc>
          <w:tcPr>
            <w:tcW w:w="692" w:type="pct"/>
            <w:shd w:val="clear" w:color="auto" w:fill="auto"/>
            <w:vAlign w:val="center"/>
          </w:tcPr>
          <w:p w14:paraId="7236E1DE"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3E83EC46"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60BFF3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549B265"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74DC45B"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6D728DAE"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5EB23602"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75CED6D8"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1EA97391" w14:textId="77777777" w:rsidTr="004C34CE">
        <w:trPr>
          <w:trHeight w:val="206"/>
        </w:trPr>
        <w:tc>
          <w:tcPr>
            <w:tcW w:w="575" w:type="pct"/>
            <w:vMerge w:val="restart"/>
            <w:shd w:val="clear" w:color="auto" w:fill="auto"/>
            <w:vAlign w:val="center"/>
          </w:tcPr>
          <w:p w14:paraId="1497DD32" w14:textId="77777777" w:rsidR="003D67A7" w:rsidRPr="00AF72E8" w:rsidRDefault="003D67A7" w:rsidP="004C34CE">
            <w:pPr>
              <w:rPr>
                <w:sz w:val="20"/>
                <w:szCs w:val="20"/>
              </w:rPr>
            </w:pPr>
            <w:r w:rsidRPr="00AF72E8">
              <w:rPr>
                <w:sz w:val="20"/>
                <w:szCs w:val="20"/>
              </w:rPr>
              <w:t>__ Credits</w:t>
            </w:r>
            <w:r w:rsidRPr="00AF72E8">
              <w:rPr>
                <w:sz w:val="20"/>
                <w:szCs w:val="20"/>
                <w:vertAlign w:val="superscript"/>
              </w:rPr>
              <w:t>1</w:t>
            </w:r>
          </w:p>
        </w:tc>
        <w:tc>
          <w:tcPr>
            <w:tcW w:w="692" w:type="pct"/>
            <w:shd w:val="clear" w:color="auto" w:fill="auto"/>
            <w:vAlign w:val="center"/>
          </w:tcPr>
          <w:p w14:paraId="210D8BA7"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1FB339E5"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9C0D0D2"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517DED5" w14:textId="77777777" w:rsidR="003D67A7" w:rsidRPr="00AF72E8" w:rsidRDefault="003D67A7" w:rsidP="004C34CE"/>
        </w:tc>
        <w:tc>
          <w:tcPr>
            <w:tcW w:w="528" w:type="pct"/>
            <w:shd w:val="clear" w:color="auto" w:fill="auto"/>
          </w:tcPr>
          <w:p w14:paraId="6FCC6359" w14:textId="77777777" w:rsidR="003D67A7" w:rsidRPr="00AF72E8" w:rsidRDefault="003D67A7" w:rsidP="004C34CE"/>
        </w:tc>
        <w:tc>
          <w:tcPr>
            <w:tcW w:w="589" w:type="pct"/>
            <w:shd w:val="clear" w:color="auto" w:fill="auto"/>
          </w:tcPr>
          <w:p w14:paraId="0F0C4299" w14:textId="77777777" w:rsidR="003D67A7" w:rsidRPr="00AF72E8" w:rsidRDefault="003D67A7" w:rsidP="004C34CE"/>
        </w:tc>
        <w:tc>
          <w:tcPr>
            <w:tcW w:w="540" w:type="pct"/>
            <w:shd w:val="clear" w:color="auto" w:fill="auto"/>
          </w:tcPr>
          <w:p w14:paraId="6463A565" w14:textId="77777777" w:rsidR="003D67A7" w:rsidRPr="00AF72E8" w:rsidRDefault="003D67A7" w:rsidP="004C34CE"/>
        </w:tc>
        <w:tc>
          <w:tcPr>
            <w:tcW w:w="543" w:type="pct"/>
            <w:shd w:val="clear" w:color="auto" w:fill="auto"/>
          </w:tcPr>
          <w:p w14:paraId="5DCD0E46" w14:textId="77777777" w:rsidR="003D67A7" w:rsidRPr="00AF72E8" w:rsidRDefault="003D67A7" w:rsidP="004C34CE"/>
        </w:tc>
      </w:tr>
      <w:tr w:rsidR="003D67A7" w:rsidRPr="000006E0" w14:paraId="53ADAF86" w14:textId="77777777" w:rsidTr="004C34CE">
        <w:trPr>
          <w:trHeight w:val="206"/>
        </w:trPr>
        <w:tc>
          <w:tcPr>
            <w:tcW w:w="575" w:type="pct"/>
            <w:vMerge/>
            <w:shd w:val="clear" w:color="auto" w:fill="auto"/>
            <w:vAlign w:val="center"/>
          </w:tcPr>
          <w:p w14:paraId="65C336DF" w14:textId="77777777" w:rsidR="003D67A7" w:rsidRPr="00AF72E8" w:rsidRDefault="003D67A7" w:rsidP="004C34CE">
            <w:pPr>
              <w:rPr>
                <w:sz w:val="20"/>
                <w:szCs w:val="20"/>
              </w:rPr>
            </w:pPr>
          </w:p>
        </w:tc>
        <w:tc>
          <w:tcPr>
            <w:tcW w:w="692" w:type="pct"/>
            <w:shd w:val="clear" w:color="auto" w:fill="auto"/>
            <w:vAlign w:val="center"/>
          </w:tcPr>
          <w:p w14:paraId="0D1D07DE"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2DC396FB"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383F207"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7E8BE06" w14:textId="77777777" w:rsidR="003D67A7" w:rsidRPr="00AF72E8" w:rsidRDefault="003D67A7" w:rsidP="004C34CE"/>
        </w:tc>
        <w:tc>
          <w:tcPr>
            <w:tcW w:w="528" w:type="pct"/>
            <w:shd w:val="clear" w:color="auto" w:fill="auto"/>
          </w:tcPr>
          <w:p w14:paraId="76CED0F5" w14:textId="77777777" w:rsidR="003D67A7" w:rsidRPr="00AF72E8" w:rsidRDefault="003D67A7" w:rsidP="004C34CE"/>
        </w:tc>
        <w:tc>
          <w:tcPr>
            <w:tcW w:w="589" w:type="pct"/>
            <w:shd w:val="clear" w:color="auto" w:fill="auto"/>
          </w:tcPr>
          <w:p w14:paraId="77332C9B" w14:textId="77777777" w:rsidR="003D67A7" w:rsidRPr="00AF72E8" w:rsidRDefault="003D67A7" w:rsidP="004C34CE"/>
        </w:tc>
        <w:tc>
          <w:tcPr>
            <w:tcW w:w="540" w:type="pct"/>
            <w:shd w:val="clear" w:color="auto" w:fill="auto"/>
          </w:tcPr>
          <w:p w14:paraId="01431BD7" w14:textId="77777777" w:rsidR="003D67A7" w:rsidRPr="00AF72E8" w:rsidRDefault="003D67A7" w:rsidP="004C34CE"/>
        </w:tc>
        <w:tc>
          <w:tcPr>
            <w:tcW w:w="543" w:type="pct"/>
            <w:shd w:val="clear" w:color="auto" w:fill="auto"/>
          </w:tcPr>
          <w:p w14:paraId="068FBF61" w14:textId="77777777" w:rsidR="003D67A7" w:rsidRPr="00AF72E8" w:rsidRDefault="003D67A7" w:rsidP="004C34CE"/>
        </w:tc>
      </w:tr>
      <w:tr w:rsidR="003D67A7" w:rsidRPr="000006E0" w:rsidDel="001A790A" w14:paraId="50194433" w14:textId="77777777" w:rsidTr="004C34CE">
        <w:trPr>
          <w:trHeight w:val="205"/>
        </w:trPr>
        <w:tc>
          <w:tcPr>
            <w:tcW w:w="575" w:type="pct"/>
            <w:vMerge/>
            <w:shd w:val="clear" w:color="auto" w:fill="auto"/>
          </w:tcPr>
          <w:p w14:paraId="4933915C" w14:textId="77777777" w:rsidR="003D67A7" w:rsidRPr="00AF72E8" w:rsidRDefault="003D67A7" w:rsidP="004C34CE">
            <w:pPr>
              <w:rPr>
                <w:sz w:val="20"/>
                <w:szCs w:val="20"/>
              </w:rPr>
            </w:pPr>
          </w:p>
        </w:tc>
        <w:tc>
          <w:tcPr>
            <w:tcW w:w="692" w:type="pct"/>
            <w:shd w:val="clear" w:color="auto" w:fill="auto"/>
            <w:vAlign w:val="center"/>
          </w:tcPr>
          <w:p w14:paraId="5A5C63AB"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25686A85"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1CB2A2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A1D496D"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096AEF8"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1FC327CD"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1CDAB6CC"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0DA362FD" w14:textId="77777777" w:rsidR="003D67A7" w:rsidRPr="00AF72E8" w:rsidDel="001A790A" w:rsidRDefault="003D67A7" w:rsidP="003D67A7">
            <w:pPr>
              <w:pStyle w:val="ListParagraph"/>
              <w:numPr>
                <w:ilvl w:val="0"/>
                <w:numId w:val="40"/>
              </w:numPr>
              <w:ind w:left="0"/>
              <w:rPr>
                <w:sz w:val="20"/>
                <w:szCs w:val="20"/>
              </w:rPr>
            </w:pPr>
          </w:p>
        </w:tc>
      </w:tr>
    </w:tbl>
    <w:p w14:paraId="745A2C85" w14:textId="77777777" w:rsidR="003D67A7" w:rsidRDefault="003D67A7" w:rsidP="003D67A7"/>
    <w:p w14:paraId="426ADBE8" w14:textId="7AAC1829" w:rsidR="003D67A7" w:rsidRDefault="003D67A7" w:rsidP="003D67A7">
      <w:pPr>
        <w:spacing w:after="120"/>
        <w:rPr>
          <w:b/>
          <w:sz w:val="20"/>
          <w:szCs w:val="20"/>
        </w:rPr>
      </w:pPr>
      <w:r w:rsidRPr="00AF72E8">
        <w:rPr>
          <w:sz w:val="20"/>
          <w:szCs w:val="20"/>
          <w:vertAlign w:val="superscript"/>
        </w:rPr>
        <w:t xml:space="preserve">1 </w:t>
      </w:r>
      <w:r w:rsidRPr="00AF72E8">
        <w:rPr>
          <w:sz w:val="20"/>
          <w:szCs w:val="20"/>
        </w:rPr>
        <w:t xml:space="preserve">Institutions offering courses with </w:t>
      </w:r>
      <w:r w:rsidRPr="00AF72E8">
        <w:rPr>
          <w:b/>
          <w:sz w:val="20"/>
          <w:szCs w:val="20"/>
        </w:rPr>
        <w:t>six or more credits awarded</w:t>
      </w:r>
      <w:r w:rsidRPr="00AF72E8">
        <w:rPr>
          <w:sz w:val="20"/>
          <w:szCs w:val="20"/>
        </w:rPr>
        <w:t xml:space="preserve"> should list those courses in these spaces. Identify the number of credits awarded in the first column. Add additional rows, if needed. </w:t>
      </w:r>
      <w:r w:rsidRPr="00AF72E8">
        <w:rPr>
          <w:b/>
          <w:sz w:val="20"/>
          <w:szCs w:val="20"/>
        </w:rPr>
        <w:t xml:space="preserve">In a separate attachment, identify the course(s) and explain the reasoning behind the credit allocated to those courses. </w:t>
      </w:r>
    </w:p>
    <w:p w14:paraId="3727DC0C" w14:textId="77777777" w:rsidR="003D67A7" w:rsidRDefault="003D67A7" w:rsidP="003D67A7">
      <w:pPr>
        <w:pStyle w:val="NormalIndent"/>
      </w:pPr>
      <w:r>
        <w:br w:type="page"/>
      </w:r>
    </w:p>
    <w:p w14:paraId="0F319BA5" w14:textId="77777777" w:rsidR="003D67A7" w:rsidRPr="00314F2D" w:rsidRDefault="003D67A7" w:rsidP="003D67A7">
      <w:pPr>
        <w:tabs>
          <w:tab w:val="right" w:leader="underscore" w:pos="9630"/>
        </w:tabs>
        <w:rPr>
          <w:b/>
          <w:sz w:val="22"/>
          <w:szCs w:val="22"/>
        </w:rPr>
      </w:pPr>
      <w:r w:rsidRPr="00314F2D">
        <w:rPr>
          <w:b/>
          <w:sz w:val="22"/>
          <w:szCs w:val="22"/>
        </w:rPr>
        <w:t>Term and Length: Spring 1, 2015 – 8 Weeks</w:t>
      </w:r>
    </w:p>
    <w:p w14:paraId="7D2CAFE7" w14:textId="77777777" w:rsidR="003D67A7" w:rsidRPr="00314F2D" w:rsidRDefault="003D67A7" w:rsidP="003D67A7">
      <w:pPr>
        <w:jc w:val="center"/>
        <w:rPr>
          <w:sz w:val="16"/>
          <w:szCs w:val="16"/>
        </w:rPr>
      </w:pPr>
      <w:r w:rsidRPr="00314F2D">
        <w:rPr>
          <w:sz w:val="16"/>
          <w:szCs w:val="16"/>
        </w:rPr>
        <w:t>(e.g. Spring 2011, 16 weeks OR Spring 2011, 5 weeks)</w:t>
      </w:r>
    </w:p>
    <w:p w14:paraId="36651C24" w14:textId="77777777" w:rsidR="003D67A7" w:rsidRPr="00314F2D" w:rsidRDefault="003D67A7" w:rsidP="003D67A7">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84"/>
        <w:gridCol w:w="894"/>
        <w:gridCol w:w="987"/>
        <w:gridCol w:w="987"/>
        <w:gridCol w:w="987"/>
        <w:gridCol w:w="1101"/>
        <w:gridCol w:w="1010"/>
        <w:gridCol w:w="1015"/>
      </w:tblGrid>
      <w:tr w:rsidR="003D67A7" w:rsidRPr="00314F2D" w14:paraId="166D1BEF" w14:textId="77777777" w:rsidTr="004C34CE">
        <w:trPr>
          <w:trHeight w:val="350"/>
        </w:trPr>
        <w:tc>
          <w:tcPr>
            <w:tcW w:w="526" w:type="pct"/>
            <w:vMerge w:val="restart"/>
            <w:shd w:val="clear" w:color="auto" w:fill="auto"/>
            <w:vAlign w:val="center"/>
          </w:tcPr>
          <w:p w14:paraId="5FF56838" w14:textId="77777777" w:rsidR="003D67A7" w:rsidRPr="00314F2D" w:rsidRDefault="003D67A7" w:rsidP="004C34CE">
            <w:pPr>
              <w:rPr>
                <w:b/>
                <w:sz w:val="20"/>
                <w:szCs w:val="20"/>
              </w:rPr>
            </w:pPr>
          </w:p>
          <w:p w14:paraId="64AC0FB2" w14:textId="77777777" w:rsidR="003D67A7" w:rsidRPr="00314F2D" w:rsidRDefault="003D67A7" w:rsidP="004C34CE">
            <w:pPr>
              <w:rPr>
                <w:b/>
                <w:sz w:val="20"/>
                <w:szCs w:val="20"/>
              </w:rPr>
            </w:pPr>
            <w:r w:rsidRPr="00314F2D">
              <w:rPr>
                <w:b/>
                <w:sz w:val="20"/>
                <w:szCs w:val="20"/>
              </w:rPr>
              <w:t># Credits</w:t>
            </w:r>
          </w:p>
          <w:p w14:paraId="37E31A53" w14:textId="77777777" w:rsidR="003D67A7" w:rsidRPr="00314F2D" w:rsidRDefault="003D67A7" w:rsidP="004C34CE">
            <w:pPr>
              <w:rPr>
                <w:b/>
                <w:sz w:val="20"/>
                <w:szCs w:val="20"/>
              </w:rPr>
            </w:pPr>
            <w:r w:rsidRPr="00314F2D">
              <w:rPr>
                <w:b/>
                <w:sz w:val="20"/>
                <w:szCs w:val="20"/>
              </w:rPr>
              <w:t>Awarded</w:t>
            </w:r>
          </w:p>
        </w:tc>
        <w:tc>
          <w:tcPr>
            <w:tcW w:w="740" w:type="pct"/>
            <w:vMerge w:val="restart"/>
            <w:shd w:val="clear" w:color="auto" w:fill="auto"/>
            <w:vAlign w:val="center"/>
          </w:tcPr>
          <w:p w14:paraId="1E75A2E5" w14:textId="77777777" w:rsidR="003D67A7" w:rsidRPr="00314F2D" w:rsidRDefault="003D67A7" w:rsidP="004C34CE">
            <w:pPr>
              <w:jc w:val="center"/>
              <w:rPr>
                <w:b/>
                <w:sz w:val="20"/>
                <w:szCs w:val="20"/>
              </w:rPr>
            </w:pPr>
            <w:r w:rsidRPr="00314F2D">
              <w:rPr>
                <w:b/>
                <w:sz w:val="20"/>
                <w:szCs w:val="20"/>
              </w:rPr>
              <w:t>Instructional Time</w:t>
            </w:r>
          </w:p>
        </w:tc>
        <w:tc>
          <w:tcPr>
            <w:tcW w:w="3733" w:type="pct"/>
            <w:gridSpan w:val="7"/>
            <w:shd w:val="clear" w:color="auto" w:fill="auto"/>
            <w:vAlign w:val="center"/>
          </w:tcPr>
          <w:p w14:paraId="21F6DC46" w14:textId="77777777" w:rsidR="003D67A7" w:rsidRPr="00314F2D" w:rsidRDefault="003D67A7" w:rsidP="004C34CE">
            <w:pPr>
              <w:jc w:val="center"/>
              <w:rPr>
                <w:b/>
                <w:sz w:val="20"/>
                <w:szCs w:val="20"/>
              </w:rPr>
            </w:pPr>
            <w:r w:rsidRPr="00314F2D">
              <w:rPr>
                <w:b/>
                <w:sz w:val="20"/>
                <w:szCs w:val="20"/>
              </w:rPr>
              <w:t>Course Formats</w:t>
            </w:r>
          </w:p>
        </w:tc>
      </w:tr>
      <w:tr w:rsidR="003D67A7" w:rsidRPr="00314F2D" w14:paraId="4DCCD3B3" w14:textId="77777777" w:rsidTr="004C34CE">
        <w:trPr>
          <w:trHeight w:val="1250"/>
        </w:trPr>
        <w:tc>
          <w:tcPr>
            <w:tcW w:w="526" w:type="pct"/>
            <w:vMerge/>
            <w:tcBorders>
              <w:bottom w:val="single" w:sz="4" w:space="0" w:color="auto"/>
            </w:tcBorders>
            <w:shd w:val="clear" w:color="auto" w:fill="auto"/>
          </w:tcPr>
          <w:p w14:paraId="72D563A2" w14:textId="77777777" w:rsidR="003D67A7" w:rsidRPr="00314F2D" w:rsidRDefault="003D67A7" w:rsidP="004C34CE">
            <w:pPr>
              <w:rPr>
                <w:sz w:val="20"/>
                <w:szCs w:val="20"/>
              </w:rPr>
            </w:pPr>
          </w:p>
        </w:tc>
        <w:tc>
          <w:tcPr>
            <w:tcW w:w="740" w:type="pct"/>
            <w:vMerge/>
            <w:tcBorders>
              <w:bottom w:val="single" w:sz="4" w:space="0" w:color="auto"/>
            </w:tcBorders>
            <w:shd w:val="clear" w:color="auto" w:fill="auto"/>
          </w:tcPr>
          <w:p w14:paraId="7F5C2673" w14:textId="77777777" w:rsidR="003D67A7" w:rsidRPr="00314F2D" w:rsidRDefault="003D67A7" w:rsidP="004C34CE">
            <w:pPr>
              <w:jc w:val="center"/>
              <w:rPr>
                <w:sz w:val="20"/>
                <w:szCs w:val="20"/>
              </w:rPr>
            </w:pPr>
          </w:p>
        </w:tc>
        <w:tc>
          <w:tcPr>
            <w:tcW w:w="478" w:type="pct"/>
            <w:tcBorders>
              <w:bottom w:val="single" w:sz="4" w:space="0" w:color="auto"/>
            </w:tcBorders>
            <w:shd w:val="clear" w:color="auto" w:fill="auto"/>
            <w:vAlign w:val="center"/>
          </w:tcPr>
          <w:p w14:paraId="0D3BF980" w14:textId="77777777" w:rsidR="003D67A7" w:rsidRPr="00314F2D" w:rsidRDefault="003D67A7" w:rsidP="004C34CE">
            <w:pPr>
              <w:jc w:val="center"/>
              <w:rPr>
                <w:sz w:val="20"/>
                <w:szCs w:val="20"/>
              </w:rPr>
            </w:pPr>
            <w:r w:rsidRPr="00314F2D">
              <w:rPr>
                <w:sz w:val="20"/>
                <w:szCs w:val="20"/>
              </w:rPr>
              <w:t>1.</w:t>
            </w:r>
          </w:p>
          <w:p w14:paraId="50DF5062" w14:textId="77777777" w:rsidR="003D67A7" w:rsidRPr="00314F2D" w:rsidRDefault="003D67A7" w:rsidP="004C34CE">
            <w:pPr>
              <w:jc w:val="center"/>
              <w:rPr>
                <w:sz w:val="20"/>
                <w:szCs w:val="20"/>
              </w:rPr>
            </w:pPr>
            <w:r w:rsidRPr="00314F2D">
              <w:rPr>
                <w:sz w:val="20"/>
                <w:szCs w:val="20"/>
              </w:rPr>
              <w:t>FTF</w:t>
            </w:r>
          </w:p>
          <w:p w14:paraId="221B91E0" w14:textId="77777777" w:rsidR="003D67A7" w:rsidRPr="00314F2D" w:rsidRDefault="003D67A7" w:rsidP="004C34CE">
            <w:pPr>
              <w:jc w:val="center"/>
              <w:rPr>
                <w:sz w:val="20"/>
                <w:szCs w:val="20"/>
              </w:rPr>
            </w:pPr>
            <w:r w:rsidRPr="00314F2D">
              <w:rPr>
                <w:sz w:val="20"/>
                <w:szCs w:val="20"/>
              </w:rPr>
              <w:t>Courses</w:t>
            </w:r>
          </w:p>
        </w:tc>
        <w:tc>
          <w:tcPr>
            <w:tcW w:w="528" w:type="pct"/>
            <w:tcBorders>
              <w:bottom w:val="single" w:sz="4" w:space="0" w:color="auto"/>
            </w:tcBorders>
            <w:shd w:val="clear" w:color="auto" w:fill="auto"/>
            <w:vAlign w:val="center"/>
          </w:tcPr>
          <w:p w14:paraId="16B802CA" w14:textId="77777777" w:rsidR="003D67A7" w:rsidRPr="00314F2D" w:rsidRDefault="003D67A7" w:rsidP="004C34CE">
            <w:pPr>
              <w:jc w:val="center"/>
              <w:rPr>
                <w:sz w:val="20"/>
                <w:szCs w:val="20"/>
              </w:rPr>
            </w:pPr>
            <w:r w:rsidRPr="00314F2D">
              <w:rPr>
                <w:sz w:val="20"/>
                <w:szCs w:val="20"/>
              </w:rPr>
              <w:t>2.</w:t>
            </w:r>
          </w:p>
          <w:p w14:paraId="2C4FACA4" w14:textId="77777777" w:rsidR="003D67A7" w:rsidRPr="00314F2D" w:rsidRDefault="003D67A7" w:rsidP="004C34CE">
            <w:pPr>
              <w:jc w:val="center"/>
              <w:rPr>
                <w:sz w:val="20"/>
                <w:szCs w:val="20"/>
              </w:rPr>
            </w:pPr>
            <w:r w:rsidRPr="00314F2D">
              <w:rPr>
                <w:sz w:val="20"/>
                <w:szCs w:val="20"/>
              </w:rPr>
              <w:t>Mixed FTF</w:t>
            </w:r>
          </w:p>
          <w:p w14:paraId="079EDE55" w14:textId="77777777" w:rsidR="003D67A7" w:rsidRPr="00314F2D" w:rsidRDefault="003D67A7" w:rsidP="004C34CE">
            <w:pPr>
              <w:jc w:val="center"/>
              <w:rPr>
                <w:sz w:val="20"/>
                <w:szCs w:val="20"/>
              </w:rPr>
            </w:pPr>
            <w:r w:rsidRPr="00314F2D">
              <w:rPr>
                <w:sz w:val="20"/>
                <w:szCs w:val="20"/>
              </w:rPr>
              <w:t>Courses</w:t>
            </w:r>
          </w:p>
        </w:tc>
        <w:tc>
          <w:tcPr>
            <w:tcW w:w="528" w:type="pct"/>
            <w:tcBorders>
              <w:bottom w:val="single" w:sz="4" w:space="0" w:color="auto"/>
            </w:tcBorders>
            <w:shd w:val="clear" w:color="auto" w:fill="auto"/>
            <w:vAlign w:val="center"/>
          </w:tcPr>
          <w:p w14:paraId="74C412AE" w14:textId="77777777" w:rsidR="003D67A7" w:rsidRPr="00314F2D" w:rsidRDefault="003D67A7" w:rsidP="004C34CE">
            <w:pPr>
              <w:jc w:val="center"/>
              <w:rPr>
                <w:sz w:val="20"/>
                <w:szCs w:val="20"/>
              </w:rPr>
            </w:pPr>
            <w:r w:rsidRPr="00314F2D">
              <w:rPr>
                <w:sz w:val="20"/>
                <w:szCs w:val="20"/>
              </w:rPr>
              <w:t>3.</w:t>
            </w:r>
          </w:p>
          <w:p w14:paraId="210D9912" w14:textId="77777777" w:rsidR="003D67A7" w:rsidRPr="00314F2D" w:rsidRDefault="003D67A7" w:rsidP="004C34CE">
            <w:pPr>
              <w:jc w:val="center"/>
              <w:rPr>
                <w:sz w:val="20"/>
                <w:szCs w:val="20"/>
              </w:rPr>
            </w:pPr>
            <w:r w:rsidRPr="00314F2D">
              <w:rPr>
                <w:sz w:val="20"/>
                <w:szCs w:val="20"/>
              </w:rPr>
              <w:t>Distance</w:t>
            </w:r>
          </w:p>
          <w:p w14:paraId="21B604C2" w14:textId="77777777" w:rsidR="003D67A7" w:rsidRPr="00314F2D" w:rsidRDefault="003D67A7" w:rsidP="004C34CE">
            <w:pPr>
              <w:jc w:val="center"/>
              <w:rPr>
                <w:sz w:val="20"/>
                <w:szCs w:val="20"/>
              </w:rPr>
            </w:pPr>
            <w:r w:rsidRPr="00314F2D">
              <w:rPr>
                <w:sz w:val="20"/>
                <w:szCs w:val="20"/>
              </w:rPr>
              <w:t>Courses</w:t>
            </w:r>
          </w:p>
        </w:tc>
        <w:tc>
          <w:tcPr>
            <w:tcW w:w="528" w:type="pct"/>
            <w:tcBorders>
              <w:bottom w:val="single" w:sz="4" w:space="0" w:color="auto"/>
            </w:tcBorders>
            <w:shd w:val="clear" w:color="auto" w:fill="auto"/>
            <w:vAlign w:val="center"/>
          </w:tcPr>
          <w:p w14:paraId="5EE14950" w14:textId="77777777" w:rsidR="003D67A7" w:rsidRPr="00314F2D" w:rsidRDefault="003D67A7" w:rsidP="004C34CE">
            <w:pPr>
              <w:jc w:val="center"/>
              <w:rPr>
                <w:sz w:val="20"/>
                <w:szCs w:val="20"/>
              </w:rPr>
            </w:pPr>
            <w:r w:rsidRPr="00314F2D">
              <w:rPr>
                <w:sz w:val="20"/>
                <w:szCs w:val="20"/>
              </w:rPr>
              <w:t>4.</w:t>
            </w:r>
          </w:p>
          <w:p w14:paraId="03C65CCE" w14:textId="77777777" w:rsidR="003D67A7" w:rsidRPr="00314F2D" w:rsidRDefault="003D67A7" w:rsidP="004C34CE">
            <w:pPr>
              <w:jc w:val="center"/>
              <w:rPr>
                <w:sz w:val="20"/>
                <w:szCs w:val="20"/>
              </w:rPr>
            </w:pPr>
            <w:r w:rsidRPr="00314F2D">
              <w:rPr>
                <w:sz w:val="20"/>
                <w:szCs w:val="20"/>
              </w:rPr>
              <w:t>Corresp</w:t>
            </w:r>
          </w:p>
          <w:p w14:paraId="6BE2FD09" w14:textId="77777777" w:rsidR="003D67A7" w:rsidRPr="00314F2D" w:rsidRDefault="003D67A7" w:rsidP="004C34CE">
            <w:pPr>
              <w:jc w:val="center"/>
              <w:rPr>
                <w:sz w:val="20"/>
                <w:szCs w:val="20"/>
              </w:rPr>
            </w:pPr>
            <w:r w:rsidRPr="00314F2D">
              <w:rPr>
                <w:sz w:val="20"/>
                <w:szCs w:val="20"/>
              </w:rPr>
              <w:t>Courses</w:t>
            </w:r>
          </w:p>
        </w:tc>
        <w:tc>
          <w:tcPr>
            <w:tcW w:w="589" w:type="pct"/>
            <w:tcBorders>
              <w:bottom w:val="single" w:sz="4" w:space="0" w:color="auto"/>
            </w:tcBorders>
            <w:shd w:val="clear" w:color="auto" w:fill="auto"/>
            <w:vAlign w:val="center"/>
          </w:tcPr>
          <w:p w14:paraId="7E1236EE" w14:textId="77777777" w:rsidR="003D67A7" w:rsidRPr="00314F2D" w:rsidRDefault="003D67A7" w:rsidP="004C34CE">
            <w:pPr>
              <w:ind w:left="-67" w:right="-68"/>
              <w:jc w:val="center"/>
              <w:rPr>
                <w:sz w:val="20"/>
                <w:szCs w:val="20"/>
              </w:rPr>
            </w:pPr>
            <w:r w:rsidRPr="00314F2D">
              <w:rPr>
                <w:sz w:val="20"/>
                <w:szCs w:val="20"/>
              </w:rPr>
              <w:t>5.</w:t>
            </w:r>
          </w:p>
          <w:p w14:paraId="1BD2419F" w14:textId="77777777" w:rsidR="003D67A7" w:rsidRPr="00314F2D" w:rsidRDefault="003D67A7" w:rsidP="004C34CE">
            <w:pPr>
              <w:ind w:left="-67" w:right="-68"/>
              <w:jc w:val="center"/>
              <w:rPr>
                <w:sz w:val="20"/>
                <w:szCs w:val="20"/>
              </w:rPr>
            </w:pPr>
            <w:r w:rsidRPr="00314F2D">
              <w:rPr>
                <w:sz w:val="20"/>
                <w:szCs w:val="20"/>
              </w:rPr>
              <w:t>Independent/ Directed Study</w:t>
            </w:r>
          </w:p>
          <w:p w14:paraId="6C2C3FA9" w14:textId="77777777" w:rsidR="003D67A7" w:rsidRPr="00314F2D" w:rsidRDefault="003D67A7" w:rsidP="004C34CE">
            <w:pPr>
              <w:ind w:left="-67" w:right="-68"/>
              <w:jc w:val="center"/>
              <w:rPr>
                <w:sz w:val="20"/>
                <w:szCs w:val="20"/>
              </w:rPr>
            </w:pPr>
            <w:r w:rsidRPr="00314F2D">
              <w:rPr>
                <w:sz w:val="20"/>
                <w:szCs w:val="20"/>
              </w:rPr>
              <w:t>Courses</w:t>
            </w:r>
          </w:p>
        </w:tc>
        <w:tc>
          <w:tcPr>
            <w:tcW w:w="540" w:type="pct"/>
            <w:tcBorders>
              <w:bottom w:val="single" w:sz="4" w:space="0" w:color="auto"/>
            </w:tcBorders>
            <w:shd w:val="clear" w:color="auto" w:fill="auto"/>
            <w:vAlign w:val="center"/>
          </w:tcPr>
          <w:p w14:paraId="78931A7F" w14:textId="77777777" w:rsidR="003D67A7" w:rsidRPr="00314F2D" w:rsidRDefault="003D67A7" w:rsidP="004C34CE">
            <w:pPr>
              <w:jc w:val="center"/>
              <w:rPr>
                <w:sz w:val="20"/>
                <w:szCs w:val="20"/>
              </w:rPr>
            </w:pPr>
            <w:r w:rsidRPr="00314F2D">
              <w:rPr>
                <w:sz w:val="20"/>
                <w:szCs w:val="20"/>
              </w:rPr>
              <w:t>6.</w:t>
            </w:r>
          </w:p>
          <w:p w14:paraId="3E6C6DC0" w14:textId="77777777" w:rsidR="003D67A7" w:rsidRPr="00314F2D" w:rsidRDefault="003D67A7" w:rsidP="004C34CE">
            <w:pPr>
              <w:jc w:val="center"/>
              <w:rPr>
                <w:sz w:val="20"/>
                <w:szCs w:val="20"/>
              </w:rPr>
            </w:pPr>
            <w:r w:rsidRPr="00314F2D">
              <w:rPr>
                <w:sz w:val="20"/>
                <w:szCs w:val="20"/>
              </w:rPr>
              <w:t>Weekend</w:t>
            </w:r>
          </w:p>
          <w:p w14:paraId="60BB4314" w14:textId="77777777" w:rsidR="003D67A7" w:rsidRPr="00314F2D" w:rsidRDefault="003D67A7" w:rsidP="004C34CE">
            <w:pPr>
              <w:jc w:val="center"/>
              <w:rPr>
                <w:sz w:val="20"/>
                <w:szCs w:val="20"/>
              </w:rPr>
            </w:pPr>
            <w:r w:rsidRPr="00314F2D">
              <w:rPr>
                <w:sz w:val="20"/>
                <w:szCs w:val="20"/>
              </w:rPr>
              <w:t>College</w:t>
            </w:r>
          </w:p>
        </w:tc>
        <w:tc>
          <w:tcPr>
            <w:tcW w:w="543" w:type="pct"/>
            <w:tcBorders>
              <w:bottom w:val="single" w:sz="4" w:space="0" w:color="auto"/>
            </w:tcBorders>
            <w:shd w:val="clear" w:color="auto" w:fill="auto"/>
            <w:vAlign w:val="center"/>
          </w:tcPr>
          <w:p w14:paraId="0B09386D" w14:textId="77777777" w:rsidR="003D67A7" w:rsidRPr="00314F2D" w:rsidRDefault="003D67A7" w:rsidP="004C34CE">
            <w:pPr>
              <w:ind w:left="-49" w:right="-90"/>
              <w:jc w:val="center"/>
              <w:rPr>
                <w:sz w:val="20"/>
                <w:szCs w:val="20"/>
              </w:rPr>
            </w:pPr>
            <w:r w:rsidRPr="00314F2D">
              <w:rPr>
                <w:sz w:val="20"/>
                <w:szCs w:val="20"/>
              </w:rPr>
              <w:t>7.</w:t>
            </w:r>
          </w:p>
          <w:p w14:paraId="7BC65F1F" w14:textId="77777777" w:rsidR="003D67A7" w:rsidRPr="00314F2D" w:rsidRDefault="003D67A7" w:rsidP="004C34CE">
            <w:pPr>
              <w:ind w:left="-49" w:right="-90"/>
              <w:jc w:val="center"/>
              <w:rPr>
                <w:sz w:val="20"/>
                <w:szCs w:val="20"/>
              </w:rPr>
            </w:pPr>
            <w:r w:rsidRPr="00314F2D">
              <w:rPr>
                <w:sz w:val="20"/>
                <w:szCs w:val="20"/>
              </w:rPr>
              <w:t>Internship/</w:t>
            </w:r>
          </w:p>
          <w:p w14:paraId="043C2AF1" w14:textId="77777777" w:rsidR="003D67A7" w:rsidRPr="00314F2D" w:rsidRDefault="003D67A7" w:rsidP="004C34CE">
            <w:pPr>
              <w:ind w:left="-49" w:right="-90"/>
              <w:jc w:val="center"/>
              <w:rPr>
                <w:sz w:val="20"/>
                <w:szCs w:val="20"/>
              </w:rPr>
            </w:pPr>
            <w:r w:rsidRPr="00314F2D">
              <w:rPr>
                <w:sz w:val="20"/>
                <w:szCs w:val="20"/>
              </w:rPr>
              <w:t>Practica</w:t>
            </w:r>
          </w:p>
          <w:p w14:paraId="13480AA3" w14:textId="77777777" w:rsidR="003D67A7" w:rsidRPr="00314F2D" w:rsidRDefault="003D67A7" w:rsidP="004C34CE">
            <w:pPr>
              <w:ind w:left="-49" w:right="-90"/>
              <w:jc w:val="center"/>
              <w:rPr>
                <w:sz w:val="20"/>
                <w:szCs w:val="20"/>
              </w:rPr>
            </w:pPr>
            <w:r w:rsidRPr="00314F2D">
              <w:rPr>
                <w:sz w:val="20"/>
                <w:szCs w:val="20"/>
              </w:rPr>
              <w:t>Courses</w:t>
            </w:r>
          </w:p>
        </w:tc>
      </w:tr>
      <w:tr w:rsidR="003D67A7" w:rsidRPr="00314F2D" w14:paraId="65313527" w14:textId="77777777" w:rsidTr="004C34CE">
        <w:trPr>
          <w:trHeight w:val="206"/>
        </w:trPr>
        <w:tc>
          <w:tcPr>
            <w:tcW w:w="526" w:type="pct"/>
            <w:vMerge w:val="restart"/>
            <w:shd w:val="clear" w:color="auto" w:fill="D9D9D9"/>
            <w:vAlign w:val="center"/>
          </w:tcPr>
          <w:p w14:paraId="45E2549E" w14:textId="77777777" w:rsidR="003D67A7" w:rsidRPr="00314F2D" w:rsidRDefault="003D67A7" w:rsidP="004C34CE">
            <w:pPr>
              <w:rPr>
                <w:sz w:val="20"/>
                <w:szCs w:val="20"/>
              </w:rPr>
            </w:pPr>
            <w:r w:rsidRPr="00314F2D">
              <w:rPr>
                <w:sz w:val="20"/>
                <w:szCs w:val="20"/>
              </w:rPr>
              <w:t>Sample Row:</w:t>
            </w:r>
          </w:p>
          <w:p w14:paraId="16D4FC08" w14:textId="77777777" w:rsidR="003D67A7" w:rsidRPr="00314F2D" w:rsidRDefault="003D67A7" w:rsidP="004C34CE">
            <w:pPr>
              <w:rPr>
                <w:sz w:val="20"/>
                <w:szCs w:val="20"/>
              </w:rPr>
            </w:pPr>
            <w:r w:rsidRPr="00314F2D">
              <w:rPr>
                <w:sz w:val="20"/>
                <w:szCs w:val="20"/>
              </w:rPr>
              <w:t>3 Credits</w:t>
            </w:r>
          </w:p>
        </w:tc>
        <w:tc>
          <w:tcPr>
            <w:tcW w:w="740" w:type="pct"/>
            <w:shd w:val="clear" w:color="auto" w:fill="D9D9D9"/>
            <w:vAlign w:val="center"/>
          </w:tcPr>
          <w:p w14:paraId="03D56F17"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D9D9D9"/>
            <w:tcMar>
              <w:top w:w="43" w:type="dxa"/>
              <w:left w:w="115" w:type="dxa"/>
              <w:bottom w:w="43" w:type="dxa"/>
              <w:right w:w="115" w:type="dxa"/>
            </w:tcMar>
          </w:tcPr>
          <w:p w14:paraId="2E1370F7" w14:textId="77777777" w:rsidR="003D67A7" w:rsidRPr="00314F2D" w:rsidRDefault="003D67A7" w:rsidP="004C34CE">
            <w:pPr>
              <w:ind w:left="-115"/>
              <w:contextualSpacing/>
              <w:jc w:val="center"/>
              <w:rPr>
                <w:sz w:val="20"/>
                <w:szCs w:val="20"/>
              </w:rPr>
            </w:pPr>
            <w:r w:rsidRPr="00314F2D">
              <w:rPr>
                <w:sz w:val="20"/>
                <w:szCs w:val="20"/>
              </w:rPr>
              <w:t>119</w:t>
            </w:r>
          </w:p>
        </w:tc>
        <w:tc>
          <w:tcPr>
            <w:tcW w:w="528" w:type="pct"/>
            <w:shd w:val="clear" w:color="auto" w:fill="D9D9D9"/>
            <w:tcMar>
              <w:top w:w="43" w:type="dxa"/>
              <w:left w:w="115" w:type="dxa"/>
              <w:bottom w:w="43" w:type="dxa"/>
              <w:right w:w="115" w:type="dxa"/>
            </w:tcMar>
          </w:tcPr>
          <w:p w14:paraId="3AE182A1" w14:textId="77777777" w:rsidR="003D67A7" w:rsidRPr="00314F2D" w:rsidRDefault="003D67A7" w:rsidP="004C34CE">
            <w:pPr>
              <w:ind w:left="-75"/>
              <w:jc w:val="center"/>
              <w:rPr>
                <w:sz w:val="20"/>
                <w:szCs w:val="20"/>
              </w:rPr>
            </w:pPr>
            <w:r w:rsidRPr="00314F2D">
              <w:rPr>
                <w:sz w:val="20"/>
                <w:szCs w:val="20"/>
              </w:rPr>
              <w:t>24</w:t>
            </w:r>
          </w:p>
        </w:tc>
        <w:tc>
          <w:tcPr>
            <w:tcW w:w="528" w:type="pct"/>
            <w:shd w:val="clear" w:color="auto" w:fill="D9D9D9"/>
            <w:tcMar>
              <w:top w:w="43" w:type="dxa"/>
              <w:left w:w="115" w:type="dxa"/>
              <w:bottom w:w="43" w:type="dxa"/>
              <w:right w:w="115" w:type="dxa"/>
            </w:tcMar>
          </w:tcPr>
          <w:p w14:paraId="785D3E97" w14:textId="77777777" w:rsidR="003D67A7" w:rsidRPr="00314F2D" w:rsidRDefault="003D67A7" w:rsidP="004C34CE">
            <w:pPr>
              <w:jc w:val="center"/>
              <w:rPr>
                <w:sz w:val="20"/>
                <w:szCs w:val="20"/>
              </w:rPr>
            </w:pPr>
            <w:r w:rsidRPr="00314F2D">
              <w:rPr>
                <w:sz w:val="20"/>
                <w:szCs w:val="20"/>
              </w:rPr>
              <w:t>57</w:t>
            </w:r>
          </w:p>
        </w:tc>
        <w:tc>
          <w:tcPr>
            <w:tcW w:w="528" w:type="pct"/>
            <w:shd w:val="clear" w:color="auto" w:fill="D9D9D9"/>
            <w:tcMar>
              <w:top w:w="43" w:type="dxa"/>
              <w:left w:w="115" w:type="dxa"/>
              <w:bottom w:w="43" w:type="dxa"/>
              <w:right w:w="115" w:type="dxa"/>
            </w:tcMar>
          </w:tcPr>
          <w:p w14:paraId="2C371A79" w14:textId="77777777" w:rsidR="003D67A7" w:rsidRPr="00314F2D" w:rsidRDefault="003D67A7" w:rsidP="004C34CE">
            <w:pPr>
              <w:jc w:val="center"/>
              <w:rPr>
                <w:sz w:val="20"/>
                <w:szCs w:val="20"/>
              </w:rPr>
            </w:pPr>
            <w:r w:rsidRPr="00314F2D">
              <w:rPr>
                <w:sz w:val="20"/>
                <w:szCs w:val="20"/>
              </w:rPr>
              <w:t>14</w:t>
            </w:r>
          </w:p>
        </w:tc>
        <w:tc>
          <w:tcPr>
            <w:tcW w:w="589" w:type="pct"/>
            <w:shd w:val="clear" w:color="auto" w:fill="D9D9D9"/>
            <w:tcMar>
              <w:top w:w="43" w:type="dxa"/>
              <w:left w:w="115" w:type="dxa"/>
              <w:bottom w:w="43" w:type="dxa"/>
              <w:right w:w="115" w:type="dxa"/>
            </w:tcMar>
          </w:tcPr>
          <w:p w14:paraId="58FF51EC" w14:textId="77777777" w:rsidR="003D67A7" w:rsidRPr="00314F2D" w:rsidRDefault="003D67A7" w:rsidP="004C34CE">
            <w:pPr>
              <w:jc w:val="center"/>
              <w:rPr>
                <w:sz w:val="20"/>
                <w:szCs w:val="20"/>
              </w:rPr>
            </w:pPr>
            <w:r w:rsidRPr="00314F2D">
              <w:rPr>
                <w:sz w:val="20"/>
                <w:szCs w:val="20"/>
              </w:rPr>
              <w:t>2</w:t>
            </w:r>
          </w:p>
        </w:tc>
        <w:tc>
          <w:tcPr>
            <w:tcW w:w="540" w:type="pct"/>
            <w:shd w:val="clear" w:color="auto" w:fill="D9D9D9"/>
            <w:tcMar>
              <w:top w:w="43" w:type="dxa"/>
              <w:left w:w="115" w:type="dxa"/>
              <w:bottom w:w="43" w:type="dxa"/>
              <w:right w:w="115" w:type="dxa"/>
            </w:tcMar>
          </w:tcPr>
          <w:p w14:paraId="55F6ACE4" w14:textId="77777777" w:rsidR="003D67A7" w:rsidRPr="00314F2D" w:rsidRDefault="003D67A7" w:rsidP="004C34CE">
            <w:pPr>
              <w:jc w:val="center"/>
              <w:rPr>
                <w:sz w:val="20"/>
                <w:szCs w:val="20"/>
              </w:rPr>
            </w:pPr>
            <w:r w:rsidRPr="00314F2D">
              <w:rPr>
                <w:sz w:val="20"/>
                <w:szCs w:val="20"/>
              </w:rPr>
              <w:t>20</w:t>
            </w:r>
          </w:p>
        </w:tc>
        <w:tc>
          <w:tcPr>
            <w:tcW w:w="543" w:type="pct"/>
            <w:shd w:val="clear" w:color="auto" w:fill="D9D9D9"/>
            <w:tcMar>
              <w:top w:w="43" w:type="dxa"/>
              <w:left w:w="115" w:type="dxa"/>
              <w:bottom w:w="43" w:type="dxa"/>
              <w:right w:w="115" w:type="dxa"/>
            </w:tcMar>
          </w:tcPr>
          <w:p w14:paraId="73537EB7" w14:textId="77777777" w:rsidR="003D67A7" w:rsidRPr="00314F2D" w:rsidRDefault="003D67A7" w:rsidP="004C34CE">
            <w:pPr>
              <w:jc w:val="center"/>
              <w:rPr>
                <w:sz w:val="20"/>
                <w:szCs w:val="20"/>
              </w:rPr>
            </w:pPr>
            <w:r w:rsidRPr="00314F2D">
              <w:rPr>
                <w:sz w:val="20"/>
                <w:szCs w:val="20"/>
              </w:rPr>
              <w:t>4</w:t>
            </w:r>
          </w:p>
        </w:tc>
      </w:tr>
      <w:tr w:rsidR="003D67A7" w:rsidRPr="00314F2D" w14:paraId="5614822F" w14:textId="77777777" w:rsidTr="004C34CE">
        <w:trPr>
          <w:trHeight w:val="206"/>
        </w:trPr>
        <w:tc>
          <w:tcPr>
            <w:tcW w:w="526" w:type="pct"/>
            <w:vMerge/>
            <w:shd w:val="clear" w:color="auto" w:fill="D9D9D9"/>
            <w:vAlign w:val="center"/>
          </w:tcPr>
          <w:p w14:paraId="2BD110FB" w14:textId="77777777" w:rsidR="003D67A7" w:rsidRPr="00314F2D" w:rsidRDefault="003D67A7" w:rsidP="004C34CE">
            <w:pPr>
              <w:rPr>
                <w:sz w:val="20"/>
                <w:szCs w:val="20"/>
              </w:rPr>
            </w:pPr>
          </w:p>
        </w:tc>
        <w:tc>
          <w:tcPr>
            <w:tcW w:w="740" w:type="pct"/>
            <w:shd w:val="clear" w:color="auto" w:fill="D9D9D9"/>
            <w:vAlign w:val="center"/>
          </w:tcPr>
          <w:p w14:paraId="0E8531AC" w14:textId="77777777" w:rsidR="003D67A7" w:rsidRPr="00314F2D" w:rsidRDefault="003D67A7" w:rsidP="003D67A7">
            <w:pPr>
              <w:numPr>
                <w:ilvl w:val="0"/>
                <w:numId w:val="40"/>
              </w:numPr>
              <w:ind w:left="0"/>
              <w:contextualSpacing/>
              <w:rPr>
                <w:sz w:val="16"/>
                <w:szCs w:val="16"/>
              </w:rPr>
            </w:pPr>
            <w:r w:rsidRPr="00314F2D">
              <w:rPr>
                <w:sz w:val="16"/>
                <w:szCs w:val="16"/>
              </w:rPr>
              <w:t># of meetings</w:t>
            </w:r>
          </w:p>
        </w:tc>
        <w:tc>
          <w:tcPr>
            <w:tcW w:w="478" w:type="pct"/>
            <w:shd w:val="clear" w:color="auto" w:fill="D9D9D9"/>
            <w:tcMar>
              <w:top w:w="43" w:type="dxa"/>
              <w:left w:w="115" w:type="dxa"/>
              <w:bottom w:w="43" w:type="dxa"/>
              <w:right w:w="115" w:type="dxa"/>
            </w:tcMar>
          </w:tcPr>
          <w:p w14:paraId="26CF47B6" w14:textId="77777777" w:rsidR="003D67A7" w:rsidRPr="00314F2D" w:rsidRDefault="003D67A7" w:rsidP="00AF2BFC">
            <w:pPr>
              <w:ind w:left="-360"/>
              <w:contextualSpacing/>
              <w:jc w:val="center"/>
              <w:rPr>
                <w:sz w:val="20"/>
                <w:szCs w:val="20"/>
              </w:rPr>
            </w:pPr>
            <w:r w:rsidRPr="00314F2D">
              <w:rPr>
                <w:sz w:val="20"/>
                <w:szCs w:val="20"/>
              </w:rPr>
              <w:t>15-45</w:t>
            </w:r>
          </w:p>
        </w:tc>
        <w:tc>
          <w:tcPr>
            <w:tcW w:w="528" w:type="pct"/>
            <w:shd w:val="clear" w:color="auto" w:fill="D9D9D9"/>
            <w:tcMar>
              <w:top w:w="43" w:type="dxa"/>
              <w:left w:w="115" w:type="dxa"/>
              <w:bottom w:w="43" w:type="dxa"/>
              <w:right w:w="115" w:type="dxa"/>
            </w:tcMar>
          </w:tcPr>
          <w:p w14:paraId="78FEDBBE" w14:textId="77777777" w:rsidR="003D67A7" w:rsidRPr="00314F2D" w:rsidRDefault="003D67A7" w:rsidP="004C34CE">
            <w:pPr>
              <w:ind w:left="-75"/>
              <w:jc w:val="center"/>
              <w:rPr>
                <w:sz w:val="20"/>
                <w:szCs w:val="20"/>
              </w:rPr>
            </w:pPr>
            <w:r w:rsidRPr="00314F2D">
              <w:rPr>
                <w:sz w:val="20"/>
                <w:szCs w:val="20"/>
              </w:rPr>
              <w:t>15-30</w:t>
            </w:r>
          </w:p>
        </w:tc>
        <w:tc>
          <w:tcPr>
            <w:tcW w:w="528" w:type="pct"/>
            <w:shd w:val="clear" w:color="auto" w:fill="D9D9D9"/>
            <w:tcMar>
              <w:top w:w="43" w:type="dxa"/>
              <w:left w:w="115" w:type="dxa"/>
              <w:bottom w:w="43" w:type="dxa"/>
              <w:right w:w="115" w:type="dxa"/>
            </w:tcMar>
          </w:tcPr>
          <w:p w14:paraId="644104ED" w14:textId="77777777" w:rsidR="003D67A7" w:rsidRPr="00314F2D" w:rsidRDefault="003D67A7" w:rsidP="004C34CE">
            <w:pPr>
              <w:jc w:val="center"/>
              <w:rPr>
                <w:sz w:val="20"/>
                <w:szCs w:val="20"/>
              </w:rPr>
            </w:pPr>
            <w:r w:rsidRPr="00314F2D">
              <w:rPr>
                <w:sz w:val="20"/>
                <w:szCs w:val="20"/>
              </w:rPr>
              <w:t>15</w:t>
            </w:r>
          </w:p>
        </w:tc>
        <w:tc>
          <w:tcPr>
            <w:tcW w:w="528" w:type="pct"/>
            <w:shd w:val="clear" w:color="auto" w:fill="D9D9D9"/>
            <w:tcMar>
              <w:top w:w="43" w:type="dxa"/>
              <w:left w:w="115" w:type="dxa"/>
              <w:bottom w:w="43" w:type="dxa"/>
              <w:right w:w="115" w:type="dxa"/>
            </w:tcMar>
          </w:tcPr>
          <w:p w14:paraId="2D66F082" w14:textId="77777777" w:rsidR="003D67A7" w:rsidRPr="00314F2D" w:rsidRDefault="003D67A7" w:rsidP="004C34CE">
            <w:pPr>
              <w:jc w:val="center"/>
              <w:rPr>
                <w:sz w:val="20"/>
                <w:szCs w:val="20"/>
              </w:rPr>
            </w:pPr>
            <w:r w:rsidRPr="00314F2D">
              <w:rPr>
                <w:sz w:val="20"/>
                <w:szCs w:val="20"/>
              </w:rPr>
              <w:t>4-8</w:t>
            </w:r>
          </w:p>
        </w:tc>
        <w:tc>
          <w:tcPr>
            <w:tcW w:w="589" w:type="pct"/>
            <w:shd w:val="clear" w:color="auto" w:fill="D9D9D9"/>
            <w:tcMar>
              <w:top w:w="43" w:type="dxa"/>
              <w:left w:w="115" w:type="dxa"/>
              <w:bottom w:w="43" w:type="dxa"/>
              <w:right w:w="115" w:type="dxa"/>
            </w:tcMar>
          </w:tcPr>
          <w:p w14:paraId="61258118" w14:textId="77777777" w:rsidR="003D67A7" w:rsidRPr="00314F2D" w:rsidRDefault="003D67A7" w:rsidP="004C34CE">
            <w:pPr>
              <w:jc w:val="center"/>
              <w:rPr>
                <w:sz w:val="20"/>
                <w:szCs w:val="20"/>
              </w:rPr>
            </w:pPr>
            <w:r w:rsidRPr="00314F2D">
              <w:rPr>
                <w:sz w:val="20"/>
                <w:szCs w:val="20"/>
              </w:rPr>
              <w:t>3-14</w:t>
            </w:r>
          </w:p>
        </w:tc>
        <w:tc>
          <w:tcPr>
            <w:tcW w:w="540" w:type="pct"/>
            <w:shd w:val="clear" w:color="auto" w:fill="D9D9D9"/>
            <w:tcMar>
              <w:top w:w="43" w:type="dxa"/>
              <w:left w:w="115" w:type="dxa"/>
              <w:bottom w:w="43" w:type="dxa"/>
              <w:right w:w="115" w:type="dxa"/>
            </w:tcMar>
          </w:tcPr>
          <w:p w14:paraId="76D655B3" w14:textId="77777777" w:rsidR="003D67A7" w:rsidRPr="00314F2D" w:rsidRDefault="003D67A7" w:rsidP="004C34CE">
            <w:pPr>
              <w:jc w:val="center"/>
              <w:rPr>
                <w:sz w:val="20"/>
                <w:szCs w:val="20"/>
              </w:rPr>
            </w:pPr>
            <w:r w:rsidRPr="00314F2D">
              <w:rPr>
                <w:sz w:val="20"/>
                <w:szCs w:val="20"/>
              </w:rPr>
              <w:t>6</w:t>
            </w:r>
          </w:p>
        </w:tc>
        <w:tc>
          <w:tcPr>
            <w:tcW w:w="543" w:type="pct"/>
            <w:shd w:val="clear" w:color="auto" w:fill="D9D9D9"/>
            <w:tcMar>
              <w:top w:w="43" w:type="dxa"/>
              <w:left w:w="115" w:type="dxa"/>
              <w:bottom w:w="43" w:type="dxa"/>
              <w:right w:w="115" w:type="dxa"/>
            </w:tcMar>
          </w:tcPr>
          <w:p w14:paraId="17A2A805" w14:textId="77777777" w:rsidR="003D67A7" w:rsidRPr="00314F2D" w:rsidRDefault="003D67A7" w:rsidP="004C34CE">
            <w:pPr>
              <w:jc w:val="center"/>
              <w:rPr>
                <w:sz w:val="20"/>
                <w:szCs w:val="20"/>
              </w:rPr>
            </w:pPr>
            <w:r w:rsidRPr="00314F2D">
              <w:rPr>
                <w:sz w:val="20"/>
                <w:szCs w:val="20"/>
              </w:rPr>
              <w:t>6-10</w:t>
            </w:r>
          </w:p>
        </w:tc>
      </w:tr>
      <w:tr w:rsidR="003D67A7" w:rsidRPr="00314F2D" w14:paraId="4F1DB716" w14:textId="77777777" w:rsidTr="004C34CE">
        <w:trPr>
          <w:trHeight w:val="206"/>
        </w:trPr>
        <w:tc>
          <w:tcPr>
            <w:tcW w:w="526" w:type="pct"/>
            <w:vMerge/>
            <w:shd w:val="clear" w:color="auto" w:fill="D9D9D9"/>
            <w:vAlign w:val="center"/>
          </w:tcPr>
          <w:p w14:paraId="6BD33205" w14:textId="77777777" w:rsidR="003D67A7" w:rsidRPr="00314F2D" w:rsidRDefault="003D67A7" w:rsidP="004C34CE">
            <w:pPr>
              <w:rPr>
                <w:sz w:val="20"/>
                <w:szCs w:val="20"/>
              </w:rPr>
            </w:pPr>
          </w:p>
        </w:tc>
        <w:tc>
          <w:tcPr>
            <w:tcW w:w="740" w:type="pct"/>
            <w:shd w:val="clear" w:color="auto" w:fill="D9D9D9"/>
            <w:vAlign w:val="center"/>
          </w:tcPr>
          <w:p w14:paraId="2032C7B4" w14:textId="77777777" w:rsidR="003D67A7" w:rsidRPr="00314F2D" w:rsidRDefault="003D67A7" w:rsidP="003D67A7">
            <w:pPr>
              <w:numPr>
                <w:ilvl w:val="0"/>
                <w:numId w:val="40"/>
              </w:numPr>
              <w:ind w:left="0"/>
              <w:contextualSpacing/>
              <w:rPr>
                <w:sz w:val="16"/>
                <w:szCs w:val="16"/>
              </w:rPr>
            </w:pPr>
            <w:r w:rsidRPr="00314F2D">
              <w:rPr>
                <w:sz w:val="16"/>
                <w:szCs w:val="16"/>
              </w:rPr>
              <w:t>Meeting length</w:t>
            </w:r>
          </w:p>
        </w:tc>
        <w:tc>
          <w:tcPr>
            <w:tcW w:w="478" w:type="pct"/>
            <w:shd w:val="clear" w:color="auto" w:fill="D9D9D9"/>
            <w:tcMar>
              <w:top w:w="43" w:type="dxa"/>
              <w:left w:w="115" w:type="dxa"/>
              <w:bottom w:w="43" w:type="dxa"/>
              <w:right w:w="115" w:type="dxa"/>
            </w:tcMar>
          </w:tcPr>
          <w:p w14:paraId="57240ECB" w14:textId="77777777" w:rsidR="003D67A7" w:rsidRPr="00314F2D" w:rsidRDefault="003D67A7" w:rsidP="00AF2BFC">
            <w:pPr>
              <w:ind w:left="-360"/>
              <w:contextualSpacing/>
              <w:jc w:val="center"/>
              <w:rPr>
                <w:sz w:val="20"/>
                <w:szCs w:val="20"/>
              </w:rPr>
            </w:pPr>
            <w:r w:rsidRPr="00314F2D">
              <w:rPr>
                <w:sz w:val="20"/>
                <w:szCs w:val="20"/>
              </w:rPr>
              <w:t>1-3 hrs.</w:t>
            </w:r>
          </w:p>
        </w:tc>
        <w:tc>
          <w:tcPr>
            <w:tcW w:w="528" w:type="pct"/>
            <w:shd w:val="clear" w:color="auto" w:fill="D9D9D9"/>
            <w:tcMar>
              <w:top w:w="43" w:type="dxa"/>
              <w:left w:w="115" w:type="dxa"/>
              <w:bottom w:w="43" w:type="dxa"/>
              <w:right w:w="115" w:type="dxa"/>
            </w:tcMar>
          </w:tcPr>
          <w:p w14:paraId="1D5869C0" w14:textId="77777777" w:rsidR="003D67A7" w:rsidRPr="00314F2D" w:rsidRDefault="003D67A7" w:rsidP="004C34CE">
            <w:pPr>
              <w:ind w:left="-75"/>
              <w:jc w:val="center"/>
              <w:rPr>
                <w:sz w:val="20"/>
                <w:szCs w:val="20"/>
              </w:rPr>
            </w:pPr>
            <w:r w:rsidRPr="00314F2D">
              <w:rPr>
                <w:sz w:val="20"/>
                <w:szCs w:val="20"/>
              </w:rPr>
              <w:t>1-2 hrs.</w:t>
            </w:r>
          </w:p>
        </w:tc>
        <w:tc>
          <w:tcPr>
            <w:tcW w:w="528" w:type="pct"/>
            <w:shd w:val="clear" w:color="auto" w:fill="D9D9D9"/>
            <w:tcMar>
              <w:top w:w="43" w:type="dxa"/>
              <w:left w:w="115" w:type="dxa"/>
              <w:bottom w:w="43" w:type="dxa"/>
              <w:right w:w="115" w:type="dxa"/>
            </w:tcMar>
          </w:tcPr>
          <w:p w14:paraId="63DDA2B8" w14:textId="77777777" w:rsidR="003D67A7" w:rsidRPr="00314F2D" w:rsidRDefault="003D67A7" w:rsidP="004C34CE">
            <w:pPr>
              <w:jc w:val="center"/>
              <w:rPr>
                <w:sz w:val="20"/>
                <w:szCs w:val="20"/>
              </w:rPr>
            </w:pPr>
            <w:r w:rsidRPr="00314F2D">
              <w:rPr>
                <w:sz w:val="20"/>
                <w:szCs w:val="20"/>
              </w:rPr>
              <w:t>1 hr.</w:t>
            </w:r>
          </w:p>
        </w:tc>
        <w:tc>
          <w:tcPr>
            <w:tcW w:w="528" w:type="pct"/>
            <w:shd w:val="clear" w:color="auto" w:fill="D9D9D9"/>
            <w:tcMar>
              <w:top w:w="43" w:type="dxa"/>
              <w:left w:w="115" w:type="dxa"/>
              <w:bottom w:w="43" w:type="dxa"/>
              <w:right w:w="115" w:type="dxa"/>
            </w:tcMar>
          </w:tcPr>
          <w:p w14:paraId="48B860FB" w14:textId="77777777" w:rsidR="003D67A7" w:rsidRPr="00314F2D" w:rsidRDefault="003D67A7" w:rsidP="004C34CE">
            <w:pPr>
              <w:jc w:val="center"/>
              <w:rPr>
                <w:sz w:val="20"/>
                <w:szCs w:val="20"/>
              </w:rPr>
            </w:pPr>
            <w:r w:rsidRPr="00314F2D">
              <w:rPr>
                <w:sz w:val="20"/>
                <w:szCs w:val="20"/>
              </w:rPr>
              <w:t>1-2 hrs.</w:t>
            </w:r>
          </w:p>
        </w:tc>
        <w:tc>
          <w:tcPr>
            <w:tcW w:w="589" w:type="pct"/>
            <w:shd w:val="clear" w:color="auto" w:fill="D9D9D9"/>
            <w:tcMar>
              <w:top w:w="43" w:type="dxa"/>
              <w:left w:w="115" w:type="dxa"/>
              <w:bottom w:w="43" w:type="dxa"/>
              <w:right w:w="115" w:type="dxa"/>
            </w:tcMar>
          </w:tcPr>
          <w:p w14:paraId="646D6BDA" w14:textId="77777777" w:rsidR="003D67A7" w:rsidRPr="00314F2D" w:rsidRDefault="003D67A7" w:rsidP="004C34CE">
            <w:pPr>
              <w:jc w:val="center"/>
              <w:rPr>
                <w:sz w:val="20"/>
                <w:szCs w:val="20"/>
              </w:rPr>
            </w:pPr>
            <w:r w:rsidRPr="00314F2D">
              <w:rPr>
                <w:sz w:val="20"/>
                <w:szCs w:val="20"/>
              </w:rPr>
              <w:t>.5-3 hrs.</w:t>
            </w:r>
          </w:p>
        </w:tc>
        <w:tc>
          <w:tcPr>
            <w:tcW w:w="540" w:type="pct"/>
            <w:shd w:val="clear" w:color="auto" w:fill="D9D9D9"/>
            <w:tcMar>
              <w:top w:w="43" w:type="dxa"/>
              <w:left w:w="115" w:type="dxa"/>
              <w:bottom w:w="43" w:type="dxa"/>
              <w:right w:w="115" w:type="dxa"/>
            </w:tcMar>
          </w:tcPr>
          <w:p w14:paraId="54CF6EE6" w14:textId="77777777" w:rsidR="003D67A7" w:rsidRPr="00314F2D" w:rsidRDefault="003D67A7" w:rsidP="004C34CE">
            <w:pPr>
              <w:jc w:val="center"/>
              <w:rPr>
                <w:sz w:val="20"/>
                <w:szCs w:val="20"/>
              </w:rPr>
            </w:pPr>
            <w:r w:rsidRPr="00314F2D">
              <w:rPr>
                <w:sz w:val="20"/>
                <w:szCs w:val="20"/>
              </w:rPr>
              <w:t>4 hrs.</w:t>
            </w:r>
          </w:p>
        </w:tc>
        <w:tc>
          <w:tcPr>
            <w:tcW w:w="543" w:type="pct"/>
            <w:shd w:val="clear" w:color="auto" w:fill="D9D9D9"/>
            <w:tcMar>
              <w:top w:w="43" w:type="dxa"/>
              <w:left w:w="115" w:type="dxa"/>
              <w:bottom w:w="43" w:type="dxa"/>
              <w:right w:w="115" w:type="dxa"/>
            </w:tcMar>
          </w:tcPr>
          <w:p w14:paraId="34DE4C31" w14:textId="77777777" w:rsidR="003D67A7" w:rsidRPr="00314F2D" w:rsidRDefault="003D67A7" w:rsidP="004C34CE">
            <w:pPr>
              <w:jc w:val="center"/>
              <w:rPr>
                <w:sz w:val="20"/>
                <w:szCs w:val="20"/>
              </w:rPr>
            </w:pPr>
            <w:r w:rsidRPr="00314F2D">
              <w:rPr>
                <w:sz w:val="20"/>
                <w:szCs w:val="20"/>
              </w:rPr>
              <w:t>1-4 hrs.</w:t>
            </w:r>
          </w:p>
        </w:tc>
      </w:tr>
      <w:tr w:rsidR="003D67A7" w:rsidRPr="00314F2D" w14:paraId="1B8AAB51" w14:textId="77777777" w:rsidTr="004C34CE">
        <w:trPr>
          <w:trHeight w:val="206"/>
        </w:trPr>
        <w:tc>
          <w:tcPr>
            <w:tcW w:w="526" w:type="pct"/>
            <w:vMerge w:val="restart"/>
            <w:shd w:val="clear" w:color="auto" w:fill="auto"/>
            <w:vAlign w:val="center"/>
          </w:tcPr>
          <w:p w14:paraId="4205A52D" w14:textId="77777777" w:rsidR="003D67A7" w:rsidRPr="00314F2D" w:rsidRDefault="003D67A7" w:rsidP="004C34CE">
            <w:pPr>
              <w:rPr>
                <w:sz w:val="20"/>
                <w:szCs w:val="20"/>
              </w:rPr>
            </w:pPr>
            <w:r w:rsidRPr="00314F2D">
              <w:rPr>
                <w:sz w:val="20"/>
                <w:szCs w:val="20"/>
              </w:rPr>
              <w:t>1 Credit</w:t>
            </w:r>
          </w:p>
        </w:tc>
        <w:tc>
          <w:tcPr>
            <w:tcW w:w="740" w:type="pct"/>
            <w:shd w:val="clear" w:color="auto" w:fill="auto"/>
            <w:vAlign w:val="center"/>
          </w:tcPr>
          <w:p w14:paraId="6D9E958C"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auto"/>
            <w:tcMar>
              <w:top w:w="43" w:type="dxa"/>
              <w:left w:w="115" w:type="dxa"/>
              <w:bottom w:w="43" w:type="dxa"/>
              <w:right w:w="115" w:type="dxa"/>
            </w:tcMar>
          </w:tcPr>
          <w:p w14:paraId="77DC12C4" w14:textId="77777777" w:rsidR="003D67A7" w:rsidRPr="00314F2D" w:rsidRDefault="003D67A7" w:rsidP="003D67A7">
            <w:pPr>
              <w:numPr>
                <w:ilvl w:val="0"/>
                <w:numId w:val="40"/>
              </w:numPr>
              <w:ind w:left="0"/>
              <w:contextualSpacing/>
              <w:rPr>
                <w:sz w:val="20"/>
                <w:szCs w:val="20"/>
              </w:rPr>
            </w:pPr>
          </w:p>
        </w:tc>
        <w:tc>
          <w:tcPr>
            <w:tcW w:w="528" w:type="pct"/>
            <w:shd w:val="clear" w:color="auto" w:fill="auto"/>
            <w:tcMar>
              <w:top w:w="43" w:type="dxa"/>
              <w:left w:w="115" w:type="dxa"/>
              <w:bottom w:w="43" w:type="dxa"/>
              <w:right w:w="115" w:type="dxa"/>
            </w:tcMar>
          </w:tcPr>
          <w:p w14:paraId="50C8F398" w14:textId="77777777" w:rsidR="003D67A7" w:rsidRPr="00314F2D"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4835FAF1" w14:textId="77777777" w:rsidR="003D67A7" w:rsidRPr="00314F2D" w:rsidRDefault="003D67A7" w:rsidP="004C34CE">
            <w:r w:rsidRPr="00314F2D">
              <w:t>0</w:t>
            </w:r>
          </w:p>
        </w:tc>
        <w:tc>
          <w:tcPr>
            <w:tcW w:w="528" w:type="pct"/>
            <w:shd w:val="clear" w:color="auto" w:fill="auto"/>
            <w:tcMar>
              <w:top w:w="43" w:type="dxa"/>
              <w:left w:w="115" w:type="dxa"/>
              <w:bottom w:w="43" w:type="dxa"/>
              <w:right w:w="115" w:type="dxa"/>
            </w:tcMar>
          </w:tcPr>
          <w:p w14:paraId="59E8B888" w14:textId="77777777" w:rsidR="003D67A7" w:rsidRPr="00314F2D" w:rsidRDefault="003D67A7" w:rsidP="004C34CE"/>
        </w:tc>
        <w:tc>
          <w:tcPr>
            <w:tcW w:w="589" w:type="pct"/>
            <w:shd w:val="clear" w:color="auto" w:fill="auto"/>
            <w:tcMar>
              <w:top w:w="43" w:type="dxa"/>
              <w:left w:w="115" w:type="dxa"/>
              <w:bottom w:w="43" w:type="dxa"/>
              <w:right w:w="115" w:type="dxa"/>
            </w:tcMar>
          </w:tcPr>
          <w:p w14:paraId="4FFC1019" w14:textId="77777777" w:rsidR="003D67A7" w:rsidRPr="00314F2D" w:rsidRDefault="003D67A7" w:rsidP="004C34CE"/>
        </w:tc>
        <w:tc>
          <w:tcPr>
            <w:tcW w:w="540" w:type="pct"/>
            <w:shd w:val="clear" w:color="auto" w:fill="auto"/>
            <w:tcMar>
              <w:top w:w="43" w:type="dxa"/>
              <w:left w:w="115" w:type="dxa"/>
              <w:bottom w:w="43" w:type="dxa"/>
              <w:right w:w="115" w:type="dxa"/>
            </w:tcMar>
          </w:tcPr>
          <w:p w14:paraId="14026EFE" w14:textId="77777777" w:rsidR="003D67A7" w:rsidRPr="00314F2D" w:rsidRDefault="003D67A7" w:rsidP="004C34CE"/>
        </w:tc>
        <w:tc>
          <w:tcPr>
            <w:tcW w:w="543" w:type="pct"/>
            <w:shd w:val="clear" w:color="auto" w:fill="auto"/>
            <w:tcMar>
              <w:top w:w="43" w:type="dxa"/>
              <w:left w:w="115" w:type="dxa"/>
              <w:bottom w:w="43" w:type="dxa"/>
              <w:right w:w="115" w:type="dxa"/>
            </w:tcMar>
          </w:tcPr>
          <w:p w14:paraId="3C68CCEE" w14:textId="77777777" w:rsidR="003D67A7" w:rsidRPr="00314F2D" w:rsidRDefault="003D67A7" w:rsidP="004C34CE"/>
        </w:tc>
      </w:tr>
      <w:tr w:rsidR="003D67A7" w:rsidRPr="00314F2D" w14:paraId="79E1FD0F" w14:textId="77777777" w:rsidTr="004C34CE">
        <w:trPr>
          <w:trHeight w:val="206"/>
        </w:trPr>
        <w:tc>
          <w:tcPr>
            <w:tcW w:w="526" w:type="pct"/>
            <w:vMerge/>
            <w:shd w:val="clear" w:color="auto" w:fill="auto"/>
            <w:vAlign w:val="center"/>
          </w:tcPr>
          <w:p w14:paraId="31DB08A3" w14:textId="77777777" w:rsidR="003D67A7" w:rsidRPr="00314F2D" w:rsidRDefault="003D67A7" w:rsidP="004C34CE">
            <w:pPr>
              <w:rPr>
                <w:sz w:val="20"/>
                <w:szCs w:val="20"/>
              </w:rPr>
            </w:pPr>
          </w:p>
        </w:tc>
        <w:tc>
          <w:tcPr>
            <w:tcW w:w="740" w:type="pct"/>
            <w:shd w:val="clear" w:color="auto" w:fill="auto"/>
            <w:vAlign w:val="center"/>
          </w:tcPr>
          <w:p w14:paraId="3AE71042" w14:textId="77777777" w:rsidR="003D67A7" w:rsidRPr="00314F2D" w:rsidRDefault="003D67A7" w:rsidP="003D67A7">
            <w:pPr>
              <w:numPr>
                <w:ilvl w:val="0"/>
                <w:numId w:val="40"/>
              </w:numPr>
              <w:ind w:left="0"/>
              <w:contextualSpacing/>
              <w:rPr>
                <w:sz w:val="20"/>
                <w:szCs w:val="20"/>
              </w:rPr>
            </w:pPr>
            <w:r w:rsidRPr="00314F2D">
              <w:rPr>
                <w:sz w:val="16"/>
                <w:szCs w:val="16"/>
              </w:rPr>
              <w:t># of meetings</w:t>
            </w:r>
          </w:p>
        </w:tc>
        <w:tc>
          <w:tcPr>
            <w:tcW w:w="478" w:type="pct"/>
            <w:shd w:val="clear" w:color="auto" w:fill="auto"/>
            <w:tcMar>
              <w:top w:w="43" w:type="dxa"/>
              <w:left w:w="115" w:type="dxa"/>
              <w:bottom w:w="43" w:type="dxa"/>
              <w:right w:w="115" w:type="dxa"/>
            </w:tcMar>
          </w:tcPr>
          <w:p w14:paraId="4D6792E9" w14:textId="77777777" w:rsidR="003D67A7" w:rsidRPr="00314F2D" w:rsidRDefault="003D67A7" w:rsidP="003D67A7">
            <w:pPr>
              <w:numPr>
                <w:ilvl w:val="0"/>
                <w:numId w:val="40"/>
              </w:numPr>
              <w:ind w:left="0"/>
              <w:contextualSpacing/>
              <w:rPr>
                <w:sz w:val="20"/>
                <w:szCs w:val="20"/>
              </w:rPr>
            </w:pPr>
          </w:p>
        </w:tc>
        <w:tc>
          <w:tcPr>
            <w:tcW w:w="528" w:type="pct"/>
            <w:shd w:val="clear" w:color="auto" w:fill="auto"/>
            <w:tcMar>
              <w:top w:w="43" w:type="dxa"/>
              <w:left w:w="115" w:type="dxa"/>
              <w:bottom w:w="43" w:type="dxa"/>
              <w:right w:w="115" w:type="dxa"/>
            </w:tcMar>
          </w:tcPr>
          <w:p w14:paraId="197BD3CE" w14:textId="77777777" w:rsidR="003D67A7" w:rsidRPr="00314F2D"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3E795389" w14:textId="77777777" w:rsidR="003D67A7" w:rsidRPr="00314F2D" w:rsidRDefault="003D67A7" w:rsidP="004C34CE"/>
        </w:tc>
        <w:tc>
          <w:tcPr>
            <w:tcW w:w="528" w:type="pct"/>
            <w:shd w:val="clear" w:color="auto" w:fill="auto"/>
            <w:tcMar>
              <w:top w:w="43" w:type="dxa"/>
              <w:left w:w="115" w:type="dxa"/>
              <w:bottom w:w="43" w:type="dxa"/>
              <w:right w:w="115" w:type="dxa"/>
            </w:tcMar>
          </w:tcPr>
          <w:p w14:paraId="4F869678" w14:textId="77777777" w:rsidR="003D67A7" w:rsidRPr="00314F2D" w:rsidRDefault="003D67A7" w:rsidP="004C34CE"/>
        </w:tc>
        <w:tc>
          <w:tcPr>
            <w:tcW w:w="589" w:type="pct"/>
            <w:shd w:val="clear" w:color="auto" w:fill="auto"/>
            <w:tcMar>
              <w:top w:w="43" w:type="dxa"/>
              <w:left w:w="115" w:type="dxa"/>
              <w:bottom w:w="43" w:type="dxa"/>
              <w:right w:w="115" w:type="dxa"/>
            </w:tcMar>
          </w:tcPr>
          <w:p w14:paraId="7947626A" w14:textId="77777777" w:rsidR="003D67A7" w:rsidRPr="00314F2D" w:rsidRDefault="003D67A7" w:rsidP="004C34CE"/>
        </w:tc>
        <w:tc>
          <w:tcPr>
            <w:tcW w:w="540" w:type="pct"/>
            <w:shd w:val="clear" w:color="auto" w:fill="auto"/>
            <w:tcMar>
              <w:top w:w="43" w:type="dxa"/>
              <w:left w:w="115" w:type="dxa"/>
              <w:bottom w:w="43" w:type="dxa"/>
              <w:right w:w="115" w:type="dxa"/>
            </w:tcMar>
          </w:tcPr>
          <w:p w14:paraId="42978122" w14:textId="77777777" w:rsidR="003D67A7" w:rsidRPr="00314F2D" w:rsidRDefault="003D67A7" w:rsidP="004C34CE"/>
        </w:tc>
        <w:tc>
          <w:tcPr>
            <w:tcW w:w="543" w:type="pct"/>
            <w:shd w:val="clear" w:color="auto" w:fill="auto"/>
            <w:tcMar>
              <w:top w:w="43" w:type="dxa"/>
              <w:left w:w="115" w:type="dxa"/>
              <w:bottom w:w="43" w:type="dxa"/>
              <w:right w:w="115" w:type="dxa"/>
            </w:tcMar>
          </w:tcPr>
          <w:p w14:paraId="4941BC4F" w14:textId="77777777" w:rsidR="003D67A7" w:rsidRPr="00314F2D" w:rsidRDefault="003D67A7" w:rsidP="004C34CE"/>
        </w:tc>
      </w:tr>
      <w:tr w:rsidR="003D67A7" w:rsidRPr="00314F2D" w14:paraId="7EF3F629" w14:textId="77777777" w:rsidTr="004C34CE">
        <w:trPr>
          <w:trHeight w:val="205"/>
        </w:trPr>
        <w:tc>
          <w:tcPr>
            <w:tcW w:w="526" w:type="pct"/>
            <w:vMerge/>
            <w:shd w:val="clear" w:color="auto" w:fill="auto"/>
            <w:vAlign w:val="center"/>
          </w:tcPr>
          <w:p w14:paraId="6DB62AE6" w14:textId="77777777" w:rsidR="003D67A7" w:rsidRPr="00314F2D" w:rsidRDefault="003D67A7" w:rsidP="004C34CE">
            <w:pPr>
              <w:rPr>
                <w:sz w:val="20"/>
                <w:szCs w:val="20"/>
              </w:rPr>
            </w:pPr>
          </w:p>
        </w:tc>
        <w:tc>
          <w:tcPr>
            <w:tcW w:w="740" w:type="pct"/>
            <w:shd w:val="clear" w:color="auto" w:fill="auto"/>
            <w:vAlign w:val="center"/>
          </w:tcPr>
          <w:p w14:paraId="00989C8A" w14:textId="77777777" w:rsidR="003D67A7" w:rsidRPr="00314F2D" w:rsidRDefault="003D67A7" w:rsidP="003D67A7">
            <w:pPr>
              <w:numPr>
                <w:ilvl w:val="0"/>
                <w:numId w:val="40"/>
              </w:numPr>
              <w:ind w:left="0"/>
              <w:contextualSpacing/>
              <w:rPr>
                <w:sz w:val="20"/>
                <w:szCs w:val="20"/>
              </w:rPr>
            </w:pPr>
            <w:r w:rsidRPr="00314F2D">
              <w:rPr>
                <w:sz w:val="16"/>
                <w:szCs w:val="16"/>
              </w:rPr>
              <w:t>Meeting length</w:t>
            </w:r>
          </w:p>
        </w:tc>
        <w:tc>
          <w:tcPr>
            <w:tcW w:w="478" w:type="pct"/>
            <w:shd w:val="clear" w:color="auto" w:fill="auto"/>
            <w:tcMar>
              <w:top w:w="43" w:type="dxa"/>
              <w:left w:w="115" w:type="dxa"/>
              <w:bottom w:w="43" w:type="dxa"/>
              <w:right w:w="115" w:type="dxa"/>
            </w:tcMar>
          </w:tcPr>
          <w:p w14:paraId="79BA0BA8" w14:textId="77777777" w:rsidR="003D67A7" w:rsidRPr="00314F2D" w:rsidRDefault="003D67A7" w:rsidP="003D67A7">
            <w:pPr>
              <w:numPr>
                <w:ilvl w:val="0"/>
                <w:numId w:val="40"/>
              </w:numPr>
              <w:ind w:left="0"/>
              <w:contextualSpacing/>
              <w:rPr>
                <w:sz w:val="20"/>
                <w:szCs w:val="20"/>
              </w:rPr>
            </w:pPr>
            <w:r w:rsidRPr="00314F2D">
              <w:rPr>
                <w:sz w:val="20"/>
                <w:szCs w:val="20"/>
              </w:rPr>
              <w:t xml:space="preserve"> </w:t>
            </w:r>
          </w:p>
        </w:tc>
        <w:tc>
          <w:tcPr>
            <w:tcW w:w="528" w:type="pct"/>
            <w:shd w:val="clear" w:color="auto" w:fill="auto"/>
            <w:tcMar>
              <w:top w:w="43" w:type="dxa"/>
              <w:left w:w="115" w:type="dxa"/>
              <w:bottom w:w="43" w:type="dxa"/>
              <w:right w:w="115" w:type="dxa"/>
            </w:tcMar>
          </w:tcPr>
          <w:p w14:paraId="715E2EB4" w14:textId="77777777" w:rsidR="003D67A7" w:rsidRPr="00314F2D" w:rsidRDefault="003D67A7" w:rsidP="003D67A7">
            <w:pPr>
              <w:numPr>
                <w:ilvl w:val="0"/>
                <w:numId w:val="40"/>
              </w:numPr>
              <w:ind w:left="0"/>
              <w:contextualSpacing/>
              <w:rPr>
                <w:sz w:val="20"/>
                <w:szCs w:val="20"/>
              </w:rPr>
            </w:pPr>
          </w:p>
        </w:tc>
        <w:tc>
          <w:tcPr>
            <w:tcW w:w="528" w:type="pct"/>
            <w:shd w:val="clear" w:color="auto" w:fill="auto"/>
            <w:tcMar>
              <w:top w:w="43" w:type="dxa"/>
              <w:left w:w="115" w:type="dxa"/>
              <w:bottom w:w="43" w:type="dxa"/>
              <w:right w:w="115" w:type="dxa"/>
            </w:tcMar>
          </w:tcPr>
          <w:p w14:paraId="4532B2BD" w14:textId="77777777" w:rsidR="003D67A7" w:rsidRPr="00314F2D" w:rsidRDefault="003D67A7" w:rsidP="003D67A7">
            <w:pPr>
              <w:numPr>
                <w:ilvl w:val="0"/>
                <w:numId w:val="40"/>
              </w:numPr>
              <w:ind w:left="0"/>
              <w:contextualSpacing/>
              <w:rPr>
                <w:sz w:val="20"/>
                <w:szCs w:val="20"/>
              </w:rPr>
            </w:pPr>
          </w:p>
        </w:tc>
        <w:tc>
          <w:tcPr>
            <w:tcW w:w="528" w:type="pct"/>
            <w:shd w:val="clear" w:color="auto" w:fill="auto"/>
            <w:tcMar>
              <w:top w:w="43" w:type="dxa"/>
              <w:left w:w="115" w:type="dxa"/>
              <w:bottom w:w="43" w:type="dxa"/>
              <w:right w:w="115" w:type="dxa"/>
            </w:tcMar>
          </w:tcPr>
          <w:p w14:paraId="44FFE689" w14:textId="77777777" w:rsidR="003D67A7" w:rsidRPr="00314F2D" w:rsidRDefault="003D67A7" w:rsidP="003D67A7">
            <w:pPr>
              <w:numPr>
                <w:ilvl w:val="0"/>
                <w:numId w:val="40"/>
              </w:numPr>
              <w:ind w:left="0"/>
              <w:contextualSpacing/>
              <w:rPr>
                <w:sz w:val="20"/>
                <w:szCs w:val="20"/>
              </w:rPr>
            </w:pPr>
          </w:p>
        </w:tc>
        <w:tc>
          <w:tcPr>
            <w:tcW w:w="589" w:type="pct"/>
            <w:shd w:val="clear" w:color="auto" w:fill="auto"/>
            <w:tcMar>
              <w:top w:w="43" w:type="dxa"/>
              <w:left w:w="115" w:type="dxa"/>
              <w:bottom w:w="43" w:type="dxa"/>
              <w:right w:w="115" w:type="dxa"/>
            </w:tcMar>
          </w:tcPr>
          <w:p w14:paraId="283BE27F" w14:textId="77777777" w:rsidR="003D67A7" w:rsidRPr="00314F2D" w:rsidRDefault="003D67A7" w:rsidP="003D67A7">
            <w:pPr>
              <w:numPr>
                <w:ilvl w:val="0"/>
                <w:numId w:val="40"/>
              </w:numPr>
              <w:ind w:left="0"/>
              <w:contextualSpacing/>
              <w:rPr>
                <w:sz w:val="20"/>
                <w:szCs w:val="20"/>
              </w:rPr>
            </w:pPr>
            <w:r w:rsidRPr="00314F2D">
              <w:rPr>
                <w:sz w:val="20"/>
                <w:szCs w:val="20"/>
              </w:rPr>
              <w:t xml:space="preserve"> </w:t>
            </w:r>
          </w:p>
        </w:tc>
        <w:tc>
          <w:tcPr>
            <w:tcW w:w="540" w:type="pct"/>
            <w:shd w:val="clear" w:color="auto" w:fill="auto"/>
            <w:tcMar>
              <w:top w:w="43" w:type="dxa"/>
              <w:left w:w="115" w:type="dxa"/>
              <w:bottom w:w="43" w:type="dxa"/>
              <w:right w:w="115" w:type="dxa"/>
            </w:tcMar>
          </w:tcPr>
          <w:p w14:paraId="1C6CFBFA" w14:textId="77777777" w:rsidR="003D67A7" w:rsidRPr="00314F2D" w:rsidRDefault="003D67A7" w:rsidP="003D67A7">
            <w:pPr>
              <w:numPr>
                <w:ilvl w:val="0"/>
                <w:numId w:val="40"/>
              </w:numPr>
              <w:ind w:left="0"/>
              <w:contextualSpacing/>
              <w:rPr>
                <w:sz w:val="20"/>
                <w:szCs w:val="20"/>
              </w:rPr>
            </w:pPr>
          </w:p>
        </w:tc>
        <w:tc>
          <w:tcPr>
            <w:tcW w:w="543" w:type="pct"/>
            <w:shd w:val="clear" w:color="auto" w:fill="auto"/>
            <w:tcMar>
              <w:top w:w="43" w:type="dxa"/>
              <w:left w:w="115" w:type="dxa"/>
              <w:bottom w:w="43" w:type="dxa"/>
              <w:right w:w="115" w:type="dxa"/>
            </w:tcMar>
          </w:tcPr>
          <w:p w14:paraId="1C0B777F" w14:textId="77777777" w:rsidR="003D67A7" w:rsidRPr="00314F2D" w:rsidRDefault="003D67A7" w:rsidP="003D67A7">
            <w:pPr>
              <w:numPr>
                <w:ilvl w:val="0"/>
                <w:numId w:val="40"/>
              </w:numPr>
              <w:ind w:left="0"/>
              <w:contextualSpacing/>
              <w:rPr>
                <w:sz w:val="20"/>
                <w:szCs w:val="20"/>
              </w:rPr>
            </w:pPr>
            <w:r w:rsidRPr="00314F2D">
              <w:rPr>
                <w:sz w:val="20"/>
                <w:szCs w:val="20"/>
              </w:rPr>
              <w:t xml:space="preserve"> </w:t>
            </w:r>
          </w:p>
        </w:tc>
      </w:tr>
      <w:tr w:rsidR="003D67A7" w:rsidRPr="00314F2D" w14:paraId="1AAA94EF" w14:textId="77777777" w:rsidTr="004C34CE">
        <w:trPr>
          <w:trHeight w:val="80"/>
        </w:trPr>
        <w:tc>
          <w:tcPr>
            <w:tcW w:w="526" w:type="pct"/>
            <w:vMerge w:val="restart"/>
            <w:shd w:val="clear" w:color="auto" w:fill="auto"/>
            <w:vAlign w:val="center"/>
          </w:tcPr>
          <w:p w14:paraId="7037777B" w14:textId="77777777" w:rsidR="003D67A7" w:rsidRPr="00314F2D" w:rsidRDefault="003D67A7" w:rsidP="004C34CE">
            <w:pPr>
              <w:rPr>
                <w:sz w:val="20"/>
                <w:szCs w:val="20"/>
              </w:rPr>
            </w:pPr>
            <w:r w:rsidRPr="00314F2D">
              <w:rPr>
                <w:sz w:val="20"/>
                <w:szCs w:val="20"/>
              </w:rPr>
              <w:t>2 Credits</w:t>
            </w:r>
          </w:p>
        </w:tc>
        <w:tc>
          <w:tcPr>
            <w:tcW w:w="740" w:type="pct"/>
            <w:shd w:val="clear" w:color="auto" w:fill="auto"/>
            <w:vAlign w:val="center"/>
          </w:tcPr>
          <w:p w14:paraId="1AEF9BCD"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auto"/>
            <w:tcMar>
              <w:top w:w="43" w:type="dxa"/>
              <w:left w:w="115" w:type="dxa"/>
              <w:bottom w:w="43" w:type="dxa"/>
              <w:right w:w="115" w:type="dxa"/>
            </w:tcMar>
          </w:tcPr>
          <w:p w14:paraId="7538D386" w14:textId="77777777" w:rsidR="003D67A7" w:rsidRPr="00314F2D" w:rsidRDefault="003D67A7" w:rsidP="004C34CE"/>
        </w:tc>
        <w:tc>
          <w:tcPr>
            <w:tcW w:w="528" w:type="pct"/>
            <w:shd w:val="clear" w:color="auto" w:fill="auto"/>
            <w:tcMar>
              <w:top w:w="43" w:type="dxa"/>
              <w:left w:w="115" w:type="dxa"/>
              <w:bottom w:w="43" w:type="dxa"/>
              <w:right w:w="115" w:type="dxa"/>
            </w:tcMar>
          </w:tcPr>
          <w:p w14:paraId="2017A388" w14:textId="77777777" w:rsidR="003D67A7" w:rsidRPr="00314F2D" w:rsidRDefault="003D67A7" w:rsidP="004C34CE"/>
        </w:tc>
        <w:tc>
          <w:tcPr>
            <w:tcW w:w="528" w:type="pct"/>
            <w:shd w:val="clear" w:color="auto" w:fill="auto"/>
            <w:tcMar>
              <w:top w:w="43" w:type="dxa"/>
              <w:left w:w="115" w:type="dxa"/>
              <w:bottom w:w="43" w:type="dxa"/>
              <w:right w:w="115" w:type="dxa"/>
            </w:tcMar>
          </w:tcPr>
          <w:p w14:paraId="45E968F4" w14:textId="77777777" w:rsidR="003D67A7" w:rsidRPr="00314F2D" w:rsidRDefault="003D67A7" w:rsidP="004C34CE">
            <w:r w:rsidRPr="00314F2D">
              <w:t>3</w:t>
            </w:r>
          </w:p>
        </w:tc>
        <w:tc>
          <w:tcPr>
            <w:tcW w:w="528" w:type="pct"/>
            <w:shd w:val="clear" w:color="auto" w:fill="auto"/>
            <w:tcMar>
              <w:top w:w="43" w:type="dxa"/>
              <w:left w:w="115" w:type="dxa"/>
              <w:bottom w:w="43" w:type="dxa"/>
              <w:right w:w="115" w:type="dxa"/>
            </w:tcMar>
          </w:tcPr>
          <w:p w14:paraId="266C3C99" w14:textId="77777777" w:rsidR="003D67A7" w:rsidRPr="00314F2D" w:rsidRDefault="003D67A7" w:rsidP="004C34CE"/>
        </w:tc>
        <w:tc>
          <w:tcPr>
            <w:tcW w:w="589" w:type="pct"/>
            <w:shd w:val="clear" w:color="auto" w:fill="auto"/>
            <w:tcMar>
              <w:top w:w="43" w:type="dxa"/>
              <w:left w:w="115" w:type="dxa"/>
              <w:bottom w:w="43" w:type="dxa"/>
              <w:right w:w="115" w:type="dxa"/>
            </w:tcMar>
          </w:tcPr>
          <w:p w14:paraId="215D78E6" w14:textId="77777777" w:rsidR="003D67A7" w:rsidRPr="00314F2D" w:rsidRDefault="003D67A7" w:rsidP="004C34CE"/>
        </w:tc>
        <w:tc>
          <w:tcPr>
            <w:tcW w:w="540" w:type="pct"/>
            <w:shd w:val="clear" w:color="auto" w:fill="auto"/>
            <w:tcMar>
              <w:top w:w="43" w:type="dxa"/>
              <w:left w:w="115" w:type="dxa"/>
              <w:bottom w:w="43" w:type="dxa"/>
              <w:right w:w="115" w:type="dxa"/>
            </w:tcMar>
          </w:tcPr>
          <w:p w14:paraId="19F3D5B1" w14:textId="77777777" w:rsidR="003D67A7" w:rsidRPr="00314F2D" w:rsidRDefault="003D67A7" w:rsidP="004C34CE"/>
        </w:tc>
        <w:tc>
          <w:tcPr>
            <w:tcW w:w="543" w:type="pct"/>
            <w:shd w:val="clear" w:color="auto" w:fill="auto"/>
            <w:tcMar>
              <w:top w:w="43" w:type="dxa"/>
              <w:left w:w="115" w:type="dxa"/>
              <w:bottom w:w="43" w:type="dxa"/>
              <w:right w:w="115" w:type="dxa"/>
            </w:tcMar>
          </w:tcPr>
          <w:p w14:paraId="3A599B60" w14:textId="77777777" w:rsidR="003D67A7" w:rsidRPr="00314F2D" w:rsidRDefault="003D67A7" w:rsidP="004C34CE"/>
        </w:tc>
      </w:tr>
      <w:tr w:rsidR="003D67A7" w:rsidRPr="00314F2D" w14:paraId="040ECE3E" w14:textId="77777777" w:rsidTr="004C34CE">
        <w:trPr>
          <w:trHeight w:val="80"/>
        </w:trPr>
        <w:tc>
          <w:tcPr>
            <w:tcW w:w="526" w:type="pct"/>
            <w:vMerge/>
            <w:shd w:val="clear" w:color="auto" w:fill="auto"/>
            <w:vAlign w:val="center"/>
          </w:tcPr>
          <w:p w14:paraId="1D204D3F" w14:textId="77777777" w:rsidR="003D67A7" w:rsidRPr="00314F2D" w:rsidRDefault="003D67A7" w:rsidP="004C34CE">
            <w:pPr>
              <w:rPr>
                <w:sz w:val="20"/>
                <w:szCs w:val="20"/>
              </w:rPr>
            </w:pPr>
          </w:p>
        </w:tc>
        <w:tc>
          <w:tcPr>
            <w:tcW w:w="740" w:type="pct"/>
            <w:shd w:val="clear" w:color="auto" w:fill="auto"/>
            <w:vAlign w:val="center"/>
          </w:tcPr>
          <w:p w14:paraId="7B403B1B" w14:textId="77777777" w:rsidR="003D67A7" w:rsidRPr="00314F2D" w:rsidRDefault="003D67A7" w:rsidP="003D67A7">
            <w:pPr>
              <w:numPr>
                <w:ilvl w:val="0"/>
                <w:numId w:val="40"/>
              </w:numPr>
              <w:ind w:left="0"/>
              <w:contextualSpacing/>
              <w:rPr>
                <w:sz w:val="20"/>
                <w:szCs w:val="20"/>
              </w:rPr>
            </w:pPr>
            <w:r w:rsidRPr="00314F2D">
              <w:rPr>
                <w:sz w:val="16"/>
                <w:szCs w:val="16"/>
              </w:rPr>
              <w:t># of meetings</w:t>
            </w:r>
          </w:p>
        </w:tc>
        <w:tc>
          <w:tcPr>
            <w:tcW w:w="478" w:type="pct"/>
            <w:shd w:val="clear" w:color="auto" w:fill="auto"/>
            <w:tcMar>
              <w:top w:w="43" w:type="dxa"/>
              <w:left w:w="115" w:type="dxa"/>
              <w:bottom w:w="43" w:type="dxa"/>
              <w:right w:w="115" w:type="dxa"/>
            </w:tcMar>
          </w:tcPr>
          <w:p w14:paraId="6A28771D" w14:textId="77777777" w:rsidR="003D67A7" w:rsidRPr="00314F2D" w:rsidRDefault="003D67A7" w:rsidP="004C34CE"/>
        </w:tc>
        <w:tc>
          <w:tcPr>
            <w:tcW w:w="528" w:type="pct"/>
            <w:shd w:val="clear" w:color="auto" w:fill="auto"/>
            <w:tcMar>
              <w:top w:w="43" w:type="dxa"/>
              <w:left w:w="115" w:type="dxa"/>
              <w:bottom w:w="43" w:type="dxa"/>
              <w:right w:w="115" w:type="dxa"/>
            </w:tcMar>
          </w:tcPr>
          <w:p w14:paraId="2D6E7A90" w14:textId="77777777" w:rsidR="003D67A7" w:rsidRPr="00314F2D" w:rsidRDefault="003D67A7" w:rsidP="004C34CE"/>
        </w:tc>
        <w:tc>
          <w:tcPr>
            <w:tcW w:w="528" w:type="pct"/>
            <w:shd w:val="clear" w:color="auto" w:fill="auto"/>
            <w:tcMar>
              <w:top w:w="43" w:type="dxa"/>
              <w:left w:w="115" w:type="dxa"/>
              <w:bottom w:w="43" w:type="dxa"/>
              <w:right w:w="115" w:type="dxa"/>
            </w:tcMar>
          </w:tcPr>
          <w:p w14:paraId="0260B6CA" w14:textId="77777777" w:rsidR="003D67A7" w:rsidRPr="00314F2D" w:rsidRDefault="003D67A7" w:rsidP="004C34CE"/>
        </w:tc>
        <w:tc>
          <w:tcPr>
            <w:tcW w:w="528" w:type="pct"/>
            <w:shd w:val="clear" w:color="auto" w:fill="auto"/>
            <w:tcMar>
              <w:top w:w="43" w:type="dxa"/>
              <w:left w:w="115" w:type="dxa"/>
              <w:bottom w:w="43" w:type="dxa"/>
              <w:right w:w="115" w:type="dxa"/>
            </w:tcMar>
          </w:tcPr>
          <w:p w14:paraId="53511A01" w14:textId="77777777" w:rsidR="003D67A7" w:rsidRPr="00314F2D" w:rsidRDefault="003D67A7" w:rsidP="004C34CE"/>
        </w:tc>
        <w:tc>
          <w:tcPr>
            <w:tcW w:w="589" w:type="pct"/>
            <w:shd w:val="clear" w:color="auto" w:fill="auto"/>
            <w:tcMar>
              <w:top w:w="43" w:type="dxa"/>
              <w:left w:w="115" w:type="dxa"/>
              <w:bottom w:w="43" w:type="dxa"/>
              <w:right w:w="115" w:type="dxa"/>
            </w:tcMar>
          </w:tcPr>
          <w:p w14:paraId="695F822A" w14:textId="77777777" w:rsidR="003D67A7" w:rsidRPr="00314F2D" w:rsidRDefault="003D67A7" w:rsidP="004C34CE"/>
        </w:tc>
        <w:tc>
          <w:tcPr>
            <w:tcW w:w="540" w:type="pct"/>
            <w:shd w:val="clear" w:color="auto" w:fill="auto"/>
            <w:tcMar>
              <w:top w:w="43" w:type="dxa"/>
              <w:left w:w="115" w:type="dxa"/>
              <w:bottom w:w="43" w:type="dxa"/>
              <w:right w:w="115" w:type="dxa"/>
            </w:tcMar>
          </w:tcPr>
          <w:p w14:paraId="10116206" w14:textId="77777777" w:rsidR="003D67A7" w:rsidRPr="00314F2D" w:rsidRDefault="003D67A7" w:rsidP="004C34CE"/>
        </w:tc>
        <w:tc>
          <w:tcPr>
            <w:tcW w:w="543" w:type="pct"/>
            <w:shd w:val="clear" w:color="auto" w:fill="auto"/>
            <w:tcMar>
              <w:top w:w="43" w:type="dxa"/>
              <w:left w:w="115" w:type="dxa"/>
              <w:bottom w:w="43" w:type="dxa"/>
              <w:right w:w="115" w:type="dxa"/>
            </w:tcMar>
          </w:tcPr>
          <w:p w14:paraId="05EA2EB7" w14:textId="77777777" w:rsidR="003D67A7" w:rsidRPr="00314F2D" w:rsidRDefault="003D67A7" w:rsidP="004C34CE"/>
        </w:tc>
      </w:tr>
      <w:tr w:rsidR="003D67A7" w:rsidRPr="00314F2D" w14:paraId="7582121F" w14:textId="77777777" w:rsidTr="004C34CE">
        <w:trPr>
          <w:trHeight w:val="80"/>
        </w:trPr>
        <w:tc>
          <w:tcPr>
            <w:tcW w:w="526" w:type="pct"/>
            <w:vMerge/>
            <w:shd w:val="clear" w:color="auto" w:fill="auto"/>
            <w:vAlign w:val="center"/>
          </w:tcPr>
          <w:p w14:paraId="470AD6FF" w14:textId="77777777" w:rsidR="003D67A7" w:rsidRPr="00314F2D" w:rsidRDefault="003D67A7" w:rsidP="004C34CE">
            <w:pPr>
              <w:rPr>
                <w:sz w:val="20"/>
                <w:szCs w:val="20"/>
              </w:rPr>
            </w:pPr>
          </w:p>
        </w:tc>
        <w:tc>
          <w:tcPr>
            <w:tcW w:w="740" w:type="pct"/>
            <w:shd w:val="clear" w:color="auto" w:fill="auto"/>
            <w:vAlign w:val="center"/>
          </w:tcPr>
          <w:p w14:paraId="05E6D081" w14:textId="77777777" w:rsidR="003D67A7" w:rsidRPr="00314F2D" w:rsidRDefault="003D67A7" w:rsidP="003D67A7">
            <w:pPr>
              <w:numPr>
                <w:ilvl w:val="0"/>
                <w:numId w:val="40"/>
              </w:numPr>
              <w:ind w:left="0"/>
              <w:contextualSpacing/>
              <w:rPr>
                <w:sz w:val="20"/>
                <w:szCs w:val="20"/>
              </w:rPr>
            </w:pPr>
            <w:r w:rsidRPr="00314F2D">
              <w:rPr>
                <w:sz w:val="16"/>
                <w:szCs w:val="16"/>
              </w:rPr>
              <w:t>Meeting length</w:t>
            </w:r>
          </w:p>
        </w:tc>
        <w:tc>
          <w:tcPr>
            <w:tcW w:w="478" w:type="pct"/>
            <w:shd w:val="clear" w:color="auto" w:fill="auto"/>
            <w:tcMar>
              <w:top w:w="43" w:type="dxa"/>
              <w:left w:w="115" w:type="dxa"/>
              <w:bottom w:w="43" w:type="dxa"/>
              <w:right w:w="115" w:type="dxa"/>
            </w:tcMar>
          </w:tcPr>
          <w:p w14:paraId="02D98C81" w14:textId="77777777" w:rsidR="003D67A7" w:rsidRPr="00314F2D" w:rsidRDefault="003D67A7" w:rsidP="004C34CE"/>
        </w:tc>
        <w:tc>
          <w:tcPr>
            <w:tcW w:w="528" w:type="pct"/>
            <w:shd w:val="clear" w:color="auto" w:fill="auto"/>
            <w:tcMar>
              <w:top w:w="43" w:type="dxa"/>
              <w:left w:w="115" w:type="dxa"/>
              <w:bottom w:w="43" w:type="dxa"/>
              <w:right w:w="115" w:type="dxa"/>
            </w:tcMar>
          </w:tcPr>
          <w:p w14:paraId="6EEFE7B5" w14:textId="77777777" w:rsidR="003D67A7" w:rsidRPr="00314F2D" w:rsidRDefault="003D67A7" w:rsidP="004C34CE">
            <w:r w:rsidRPr="00314F2D">
              <w:rPr>
                <w:sz w:val="20"/>
                <w:szCs w:val="20"/>
              </w:rPr>
              <w:t xml:space="preserve"> </w:t>
            </w:r>
          </w:p>
        </w:tc>
        <w:tc>
          <w:tcPr>
            <w:tcW w:w="528" w:type="pct"/>
            <w:shd w:val="clear" w:color="auto" w:fill="auto"/>
            <w:tcMar>
              <w:top w:w="43" w:type="dxa"/>
              <w:left w:w="115" w:type="dxa"/>
              <w:bottom w:w="43" w:type="dxa"/>
              <w:right w:w="115" w:type="dxa"/>
            </w:tcMar>
          </w:tcPr>
          <w:p w14:paraId="04990977" w14:textId="77777777" w:rsidR="003D67A7" w:rsidRPr="00314F2D" w:rsidRDefault="003D67A7" w:rsidP="004C34CE"/>
        </w:tc>
        <w:tc>
          <w:tcPr>
            <w:tcW w:w="528" w:type="pct"/>
            <w:shd w:val="clear" w:color="auto" w:fill="auto"/>
            <w:tcMar>
              <w:top w:w="43" w:type="dxa"/>
              <w:left w:w="115" w:type="dxa"/>
              <w:bottom w:w="43" w:type="dxa"/>
              <w:right w:w="115" w:type="dxa"/>
            </w:tcMar>
          </w:tcPr>
          <w:p w14:paraId="7E0CC443" w14:textId="77777777" w:rsidR="003D67A7" w:rsidRPr="00314F2D" w:rsidRDefault="003D67A7" w:rsidP="004C34CE">
            <w:r w:rsidRPr="00314F2D">
              <w:rPr>
                <w:sz w:val="20"/>
                <w:szCs w:val="20"/>
              </w:rPr>
              <w:t xml:space="preserve"> </w:t>
            </w:r>
          </w:p>
        </w:tc>
        <w:tc>
          <w:tcPr>
            <w:tcW w:w="589" w:type="pct"/>
            <w:shd w:val="clear" w:color="auto" w:fill="auto"/>
            <w:tcMar>
              <w:top w:w="43" w:type="dxa"/>
              <w:left w:w="115" w:type="dxa"/>
              <w:bottom w:w="43" w:type="dxa"/>
              <w:right w:w="115" w:type="dxa"/>
            </w:tcMar>
          </w:tcPr>
          <w:p w14:paraId="4AD23AB8" w14:textId="77777777" w:rsidR="003D67A7" w:rsidRPr="00314F2D" w:rsidRDefault="003D67A7" w:rsidP="004C34CE"/>
        </w:tc>
        <w:tc>
          <w:tcPr>
            <w:tcW w:w="540" w:type="pct"/>
            <w:shd w:val="clear" w:color="auto" w:fill="auto"/>
            <w:tcMar>
              <w:top w:w="43" w:type="dxa"/>
              <w:left w:w="115" w:type="dxa"/>
              <w:bottom w:w="43" w:type="dxa"/>
              <w:right w:w="115" w:type="dxa"/>
            </w:tcMar>
          </w:tcPr>
          <w:p w14:paraId="7E2392C3" w14:textId="77777777" w:rsidR="003D67A7" w:rsidRPr="00314F2D" w:rsidRDefault="003D67A7" w:rsidP="004C34CE">
            <w:r w:rsidRPr="00314F2D">
              <w:rPr>
                <w:sz w:val="20"/>
                <w:szCs w:val="20"/>
              </w:rPr>
              <w:t xml:space="preserve"> </w:t>
            </w:r>
          </w:p>
        </w:tc>
        <w:tc>
          <w:tcPr>
            <w:tcW w:w="543" w:type="pct"/>
            <w:shd w:val="clear" w:color="auto" w:fill="auto"/>
            <w:tcMar>
              <w:top w:w="43" w:type="dxa"/>
              <w:left w:w="115" w:type="dxa"/>
              <w:bottom w:w="43" w:type="dxa"/>
              <w:right w:w="115" w:type="dxa"/>
            </w:tcMar>
          </w:tcPr>
          <w:p w14:paraId="35C22E96" w14:textId="77777777" w:rsidR="003D67A7" w:rsidRPr="00314F2D" w:rsidRDefault="003D67A7" w:rsidP="004C34CE"/>
        </w:tc>
      </w:tr>
      <w:tr w:rsidR="003D67A7" w:rsidRPr="00314F2D" w14:paraId="5E65DE96" w14:textId="77777777" w:rsidTr="004C34CE">
        <w:trPr>
          <w:trHeight w:val="212"/>
        </w:trPr>
        <w:tc>
          <w:tcPr>
            <w:tcW w:w="526" w:type="pct"/>
            <w:vMerge w:val="restart"/>
            <w:shd w:val="clear" w:color="auto" w:fill="auto"/>
            <w:vAlign w:val="center"/>
          </w:tcPr>
          <w:p w14:paraId="19FE231B" w14:textId="77777777" w:rsidR="003D67A7" w:rsidRPr="00314F2D" w:rsidRDefault="003D67A7" w:rsidP="004C34CE">
            <w:pPr>
              <w:rPr>
                <w:sz w:val="20"/>
                <w:szCs w:val="20"/>
              </w:rPr>
            </w:pPr>
            <w:r w:rsidRPr="00314F2D">
              <w:rPr>
                <w:sz w:val="20"/>
                <w:szCs w:val="20"/>
              </w:rPr>
              <w:t>3 Credits</w:t>
            </w:r>
          </w:p>
        </w:tc>
        <w:tc>
          <w:tcPr>
            <w:tcW w:w="740" w:type="pct"/>
            <w:shd w:val="clear" w:color="auto" w:fill="auto"/>
            <w:vAlign w:val="center"/>
          </w:tcPr>
          <w:p w14:paraId="45956F64"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auto"/>
          </w:tcPr>
          <w:p w14:paraId="10DF2C18"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5CAB433F" w14:textId="77777777" w:rsidR="003D67A7" w:rsidRPr="00314F2D" w:rsidDel="001A790A" w:rsidRDefault="003D67A7" w:rsidP="004C34CE">
            <w:pPr>
              <w:ind w:left="22"/>
              <w:rPr>
                <w:sz w:val="16"/>
                <w:szCs w:val="16"/>
              </w:rPr>
            </w:pPr>
          </w:p>
        </w:tc>
        <w:tc>
          <w:tcPr>
            <w:tcW w:w="528" w:type="pct"/>
            <w:shd w:val="clear" w:color="auto" w:fill="auto"/>
          </w:tcPr>
          <w:p w14:paraId="313FC05F" w14:textId="77777777" w:rsidR="003D67A7" w:rsidRPr="00314F2D" w:rsidRDefault="003D67A7" w:rsidP="004C34CE">
            <w:r w:rsidRPr="00314F2D">
              <w:t>8</w:t>
            </w:r>
          </w:p>
        </w:tc>
        <w:tc>
          <w:tcPr>
            <w:tcW w:w="528" w:type="pct"/>
            <w:shd w:val="clear" w:color="auto" w:fill="auto"/>
          </w:tcPr>
          <w:p w14:paraId="75C3D958" w14:textId="77777777" w:rsidR="003D67A7" w:rsidRPr="00314F2D" w:rsidRDefault="003D67A7" w:rsidP="004C34CE"/>
        </w:tc>
        <w:tc>
          <w:tcPr>
            <w:tcW w:w="589" w:type="pct"/>
            <w:shd w:val="clear" w:color="auto" w:fill="auto"/>
          </w:tcPr>
          <w:p w14:paraId="75760731" w14:textId="77777777" w:rsidR="003D67A7" w:rsidRPr="00314F2D" w:rsidRDefault="003D67A7" w:rsidP="004C34CE"/>
        </w:tc>
        <w:tc>
          <w:tcPr>
            <w:tcW w:w="540" w:type="pct"/>
            <w:shd w:val="clear" w:color="auto" w:fill="auto"/>
          </w:tcPr>
          <w:p w14:paraId="4BFED750" w14:textId="77777777" w:rsidR="003D67A7" w:rsidRPr="00314F2D" w:rsidRDefault="003D67A7" w:rsidP="004C34CE"/>
        </w:tc>
        <w:tc>
          <w:tcPr>
            <w:tcW w:w="543" w:type="pct"/>
            <w:shd w:val="clear" w:color="auto" w:fill="auto"/>
          </w:tcPr>
          <w:p w14:paraId="0A97034A" w14:textId="77777777" w:rsidR="003D67A7" w:rsidRPr="00314F2D" w:rsidRDefault="003D67A7" w:rsidP="004C34CE"/>
        </w:tc>
      </w:tr>
      <w:tr w:rsidR="003D67A7" w:rsidRPr="00314F2D" w14:paraId="318B3058" w14:textId="77777777" w:rsidTr="004C34CE">
        <w:trPr>
          <w:trHeight w:val="212"/>
        </w:trPr>
        <w:tc>
          <w:tcPr>
            <w:tcW w:w="526" w:type="pct"/>
            <w:vMerge/>
            <w:shd w:val="clear" w:color="auto" w:fill="auto"/>
            <w:vAlign w:val="center"/>
          </w:tcPr>
          <w:p w14:paraId="0518FCE2" w14:textId="77777777" w:rsidR="003D67A7" w:rsidRPr="00314F2D" w:rsidRDefault="003D67A7" w:rsidP="004C34CE">
            <w:pPr>
              <w:rPr>
                <w:sz w:val="20"/>
                <w:szCs w:val="20"/>
              </w:rPr>
            </w:pPr>
          </w:p>
        </w:tc>
        <w:tc>
          <w:tcPr>
            <w:tcW w:w="740" w:type="pct"/>
            <w:shd w:val="clear" w:color="auto" w:fill="auto"/>
            <w:vAlign w:val="center"/>
          </w:tcPr>
          <w:p w14:paraId="2AAA1C28" w14:textId="77777777" w:rsidR="003D67A7" w:rsidRPr="00314F2D" w:rsidRDefault="003D67A7" w:rsidP="003D67A7">
            <w:pPr>
              <w:numPr>
                <w:ilvl w:val="0"/>
                <w:numId w:val="40"/>
              </w:numPr>
              <w:ind w:left="0"/>
              <w:contextualSpacing/>
              <w:rPr>
                <w:sz w:val="20"/>
                <w:szCs w:val="20"/>
              </w:rPr>
            </w:pPr>
            <w:r w:rsidRPr="00314F2D">
              <w:rPr>
                <w:sz w:val="16"/>
                <w:szCs w:val="16"/>
              </w:rPr>
              <w:t># of meetings</w:t>
            </w:r>
          </w:p>
        </w:tc>
        <w:tc>
          <w:tcPr>
            <w:tcW w:w="478" w:type="pct"/>
            <w:shd w:val="clear" w:color="auto" w:fill="auto"/>
          </w:tcPr>
          <w:p w14:paraId="5B06EAE5"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336E2E28" w14:textId="77777777" w:rsidR="003D67A7" w:rsidRPr="00314F2D" w:rsidDel="001A790A" w:rsidRDefault="003D67A7" w:rsidP="004C34CE">
            <w:pPr>
              <w:ind w:left="22"/>
              <w:rPr>
                <w:sz w:val="16"/>
                <w:szCs w:val="16"/>
              </w:rPr>
            </w:pPr>
          </w:p>
        </w:tc>
        <w:tc>
          <w:tcPr>
            <w:tcW w:w="528" w:type="pct"/>
            <w:shd w:val="clear" w:color="auto" w:fill="auto"/>
          </w:tcPr>
          <w:p w14:paraId="24ED7BA4" w14:textId="77777777" w:rsidR="003D67A7" w:rsidRPr="00314F2D" w:rsidRDefault="003D67A7" w:rsidP="004C34CE"/>
        </w:tc>
        <w:tc>
          <w:tcPr>
            <w:tcW w:w="528" w:type="pct"/>
            <w:shd w:val="clear" w:color="auto" w:fill="auto"/>
          </w:tcPr>
          <w:p w14:paraId="45AD0484" w14:textId="77777777" w:rsidR="003D67A7" w:rsidRPr="00314F2D" w:rsidRDefault="003D67A7" w:rsidP="004C34CE"/>
        </w:tc>
        <w:tc>
          <w:tcPr>
            <w:tcW w:w="589" w:type="pct"/>
            <w:shd w:val="clear" w:color="auto" w:fill="auto"/>
          </w:tcPr>
          <w:p w14:paraId="19930FCD" w14:textId="77777777" w:rsidR="003D67A7" w:rsidRPr="00314F2D" w:rsidRDefault="003D67A7" w:rsidP="004C34CE"/>
        </w:tc>
        <w:tc>
          <w:tcPr>
            <w:tcW w:w="540" w:type="pct"/>
            <w:shd w:val="clear" w:color="auto" w:fill="auto"/>
          </w:tcPr>
          <w:p w14:paraId="39D1E8C4" w14:textId="77777777" w:rsidR="003D67A7" w:rsidRPr="00314F2D" w:rsidRDefault="003D67A7" w:rsidP="004C34CE"/>
        </w:tc>
        <w:tc>
          <w:tcPr>
            <w:tcW w:w="543" w:type="pct"/>
            <w:shd w:val="clear" w:color="auto" w:fill="auto"/>
          </w:tcPr>
          <w:p w14:paraId="44DB7102" w14:textId="77777777" w:rsidR="003D67A7" w:rsidRPr="00314F2D" w:rsidRDefault="003D67A7" w:rsidP="004C34CE"/>
        </w:tc>
      </w:tr>
      <w:tr w:rsidR="003D67A7" w:rsidRPr="00314F2D" w14:paraId="00262120" w14:textId="77777777" w:rsidTr="004C34CE">
        <w:trPr>
          <w:trHeight w:val="211"/>
        </w:trPr>
        <w:tc>
          <w:tcPr>
            <w:tcW w:w="526" w:type="pct"/>
            <w:vMerge/>
            <w:shd w:val="clear" w:color="auto" w:fill="auto"/>
            <w:vAlign w:val="center"/>
          </w:tcPr>
          <w:p w14:paraId="43CA78E9" w14:textId="77777777" w:rsidR="003D67A7" w:rsidRPr="00314F2D" w:rsidRDefault="003D67A7" w:rsidP="004C34CE">
            <w:pPr>
              <w:rPr>
                <w:sz w:val="20"/>
                <w:szCs w:val="20"/>
              </w:rPr>
            </w:pPr>
          </w:p>
        </w:tc>
        <w:tc>
          <w:tcPr>
            <w:tcW w:w="740" w:type="pct"/>
            <w:shd w:val="clear" w:color="auto" w:fill="auto"/>
            <w:vAlign w:val="center"/>
          </w:tcPr>
          <w:p w14:paraId="498D4D6C" w14:textId="77777777" w:rsidR="003D67A7" w:rsidRPr="00314F2D" w:rsidRDefault="003D67A7" w:rsidP="003D67A7">
            <w:pPr>
              <w:numPr>
                <w:ilvl w:val="0"/>
                <w:numId w:val="40"/>
              </w:numPr>
              <w:ind w:left="0"/>
              <w:contextualSpacing/>
              <w:rPr>
                <w:sz w:val="20"/>
                <w:szCs w:val="20"/>
              </w:rPr>
            </w:pPr>
            <w:r w:rsidRPr="00314F2D">
              <w:rPr>
                <w:sz w:val="16"/>
                <w:szCs w:val="16"/>
              </w:rPr>
              <w:t>Meeting length</w:t>
            </w:r>
          </w:p>
        </w:tc>
        <w:tc>
          <w:tcPr>
            <w:tcW w:w="478" w:type="pct"/>
            <w:shd w:val="clear" w:color="auto" w:fill="auto"/>
          </w:tcPr>
          <w:p w14:paraId="4CE00CB6"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A549236" w14:textId="77777777" w:rsidR="003D67A7" w:rsidRPr="00314F2D" w:rsidDel="001A790A" w:rsidRDefault="003D67A7" w:rsidP="004C34CE">
            <w:pPr>
              <w:ind w:left="22"/>
              <w:rPr>
                <w:sz w:val="16"/>
                <w:szCs w:val="16"/>
              </w:rPr>
            </w:pPr>
          </w:p>
        </w:tc>
        <w:tc>
          <w:tcPr>
            <w:tcW w:w="528" w:type="pct"/>
            <w:shd w:val="clear" w:color="auto" w:fill="auto"/>
          </w:tcPr>
          <w:p w14:paraId="2979F145"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6299AC4" w14:textId="77777777" w:rsidR="003D67A7" w:rsidRPr="00314F2D" w:rsidDel="001A790A" w:rsidRDefault="003D67A7" w:rsidP="003D67A7">
            <w:pPr>
              <w:numPr>
                <w:ilvl w:val="0"/>
                <w:numId w:val="40"/>
              </w:numPr>
              <w:ind w:left="0"/>
              <w:contextualSpacing/>
              <w:rPr>
                <w:sz w:val="20"/>
                <w:szCs w:val="20"/>
              </w:rPr>
            </w:pPr>
          </w:p>
        </w:tc>
        <w:tc>
          <w:tcPr>
            <w:tcW w:w="589" w:type="pct"/>
            <w:shd w:val="clear" w:color="auto" w:fill="auto"/>
          </w:tcPr>
          <w:p w14:paraId="45231B9B" w14:textId="77777777" w:rsidR="003D67A7" w:rsidRPr="00314F2D" w:rsidDel="001A790A" w:rsidRDefault="003D67A7" w:rsidP="003D67A7">
            <w:pPr>
              <w:numPr>
                <w:ilvl w:val="0"/>
                <w:numId w:val="40"/>
              </w:numPr>
              <w:ind w:left="0"/>
              <w:contextualSpacing/>
              <w:rPr>
                <w:sz w:val="20"/>
                <w:szCs w:val="20"/>
              </w:rPr>
            </w:pPr>
          </w:p>
        </w:tc>
        <w:tc>
          <w:tcPr>
            <w:tcW w:w="540" w:type="pct"/>
            <w:shd w:val="clear" w:color="auto" w:fill="auto"/>
          </w:tcPr>
          <w:p w14:paraId="6EE6F14E" w14:textId="77777777" w:rsidR="003D67A7" w:rsidRPr="00314F2D" w:rsidDel="001A790A" w:rsidRDefault="003D67A7" w:rsidP="003D67A7">
            <w:pPr>
              <w:numPr>
                <w:ilvl w:val="0"/>
                <w:numId w:val="40"/>
              </w:numPr>
              <w:ind w:left="0"/>
              <w:contextualSpacing/>
              <w:rPr>
                <w:sz w:val="20"/>
                <w:szCs w:val="20"/>
              </w:rPr>
            </w:pPr>
          </w:p>
        </w:tc>
        <w:tc>
          <w:tcPr>
            <w:tcW w:w="543" w:type="pct"/>
            <w:shd w:val="clear" w:color="auto" w:fill="auto"/>
          </w:tcPr>
          <w:p w14:paraId="2CC44209" w14:textId="77777777" w:rsidR="003D67A7" w:rsidRPr="00314F2D" w:rsidDel="001A790A" w:rsidRDefault="003D67A7" w:rsidP="003D67A7">
            <w:pPr>
              <w:numPr>
                <w:ilvl w:val="0"/>
                <w:numId w:val="40"/>
              </w:numPr>
              <w:ind w:left="0"/>
              <w:contextualSpacing/>
              <w:rPr>
                <w:sz w:val="20"/>
                <w:szCs w:val="20"/>
              </w:rPr>
            </w:pPr>
          </w:p>
        </w:tc>
      </w:tr>
      <w:tr w:rsidR="003D67A7" w:rsidRPr="00314F2D" w14:paraId="437B37A6" w14:textId="77777777" w:rsidTr="004C34CE">
        <w:trPr>
          <w:trHeight w:val="206"/>
        </w:trPr>
        <w:tc>
          <w:tcPr>
            <w:tcW w:w="526" w:type="pct"/>
            <w:vMerge w:val="restart"/>
            <w:shd w:val="clear" w:color="auto" w:fill="auto"/>
            <w:vAlign w:val="center"/>
          </w:tcPr>
          <w:p w14:paraId="51D17189" w14:textId="77777777" w:rsidR="003D67A7" w:rsidRPr="00314F2D" w:rsidRDefault="003D67A7" w:rsidP="004C34CE">
            <w:pPr>
              <w:rPr>
                <w:sz w:val="20"/>
                <w:szCs w:val="20"/>
              </w:rPr>
            </w:pPr>
            <w:r w:rsidRPr="00314F2D">
              <w:rPr>
                <w:sz w:val="20"/>
                <w:szCs w:val="20"/>
              </w:rPr>
              <w:t>4 Credits</w:t>
            </w:r>
          </w:p>
        </w:tc>
        <w:tc>
          <w:tcPr>
            <w:tcW w:w="740" w:type="pct"/>
            <w:shd w:val="clear" w:color="auto" w:fill="auto"/>
            <w:vAlign w:val="center"/>
          </w:tcPr>
          <w:p w14:paraId="6AFD755A"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auto"/>
          </w:tcPr>
          <w:p w14:paraId="188BEB18"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AC6B2B0"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3C1E1E7" w14:textId="77777777" w:rsidR="003D67A7" w:rsidRPr="00314F2D" w:rsidRDefault="003D67A7" w:rsidP="004C34CE">
            <w:r w:rsidRPr="00314F2D">
              <w:t>0</w:t>
            </w:r>
          </w:p>
        </w:tc>
        <w:tc>
          <w:tcPr>
            <w:tcW w:w="528" w:type="pct"/>
            <w:shd w:val="clear" w:color="auto" w:fill="auto"/>
          </w:tcPr>
          <w:p w14:paraId="00043E34" w14:textId="77777777" w:rsidR="003D67A7" w:rsidRPr="00314F2D" w:rsidRDefault="003D67A7" w:rsidP="004C34CE"/>
        </w:tc>
        <w:tc>
          <w:tcPr>
            <w:tcW w:w="589" w:type="pct"/>
            <w:shd w:val="clear" w:color="auto" w:fill="auto"/>
          </w:tcPr>
          <w:p w14:paraId="3DD2F7DB" w14:textId="77777777" w:rsidR="003D67A7" w:rsidRPr="00314F2D" w:rsidRDefault="003D67A7" w:rsidP="004C34CE"/>
        </w:tc>
        <w:tc>
          <w:tcPr>
            <w:tcW w:w="540" w:type="pct"/>
            <w:shd w:val="clear" w:color="auto" w:fill="auto"/>
          </w:tcPr>
          <w:p w14:paraId="617B516B" w14:textId="77777777" w:rsidR="003D67A7" w:rsidRPr="00314F2D" w:rsidRDefault="003D67A7" w:rsidP="004C34CE"/>
        </w:tc>
        <w:tc>
          <w:tcPr>
            <w:tcW w:w="543" w:type="pct"/>
            <w:shd w:val="clear" w:color="auto" w:fill="auto"/>
          </w:tcPr>
          <w:p w14:paraId="52EF5ACC" w14:textId="77777777" w:rsidR="003D67A7" w:rsidRPr="00314F2D" w:rsidRDefault="003D67A7" w:rsidP="004C34CE"/>
        </w:tc>
      </w:tr>
      <w:tr w:rsidR="003D67A7" w:rsidRPr="00314F2D" w14:paraId="6AA47D9C" w14:textId="77777777" w:rsidTr="004C34CE">
        <w:trPr>
          <w:trHeight w:val="206"/>
        </w:trPr>
        <w:tc>
          <w:tcPr>
            <w:tcW w:w="526" w:type="pct"/>
            <w:vMerge/>
            <w:shd w:val="clear" w:color="auto" w:fill="auto"/>
            <w:vAlign w:val="center"/>
          </w:tcPr>
          <w:p w14:paraId="6912B897" w14:textId="77777777" w:rsidR="003D67A7" w:rsidRPr="00314F2D" w:rsidRDefault="003D67A7" w:rsidP="004C34CE">
            <w:pPr>
              <w:rPr>
                <w:sz w:val="20"/>
                <w:szCs w:val="20"/>
              </w:rPr>
            </w:pPr>
          </w:p>
        </w:tc>
        <w:tc>
          <w:tcPr>
            <w:tcW w:w="740" w:type="pct"/>
            <w:shd w:val="clear" w:color="auto" w:fill="auto"/>
            <w:vAlign w:val="center"/>
          </w:tcPr>
          <w:p w14:paraId="0E40582B" w14:textId="77777777" w:rsidR="003D67A7" w:rsidRPr="00314F2D" w:rsidRDefault="003D67A7" w:rsidP="003D67A7">
            <w:pPr>
              <w:numPr>
                <w:ilvl w:val="0"/>
                <w:numId w:val="40"/>
              </w:numPr>
              <w:ind w:left="0"/>
              <w:contextualSpacing/>
              <w:rPr>
                <w:sz w:val="20"/>
                <w:szCs w:val="20"/>
              </w:rPr>
            </w:pPr>
            <w:r w:rsidRPr="00314F2D">
              <w:rPr>
                <w:sz w:val="16"/>
                <w:szCs w:val="16"/>
              </w:rPr>
              <w:t># of meetings</w:t>
            </w:r>
          </w:p>
        </w:tc>
        <w:tc>
          <w:tcPr>
            <w:tcW w:w="478" w:type="pct"/>
            <w:shd w:val="clear" w:color="auto" w:fill="auto"/>
          </w:tcPr>
          <w:p w14:paraId="55831EE5"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224516A7"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F82C7E1" w14:textId="77777777" w:rsidR="003D67A7" w:rsidRPr="00314F2D" w:rsidRDefault="003D67A7" w:rsidP="004C34CE"/>
        </w:tc>
        <w:tc>
          <w:tcPr>
            <w:tcW w:w="528" w:type="pct"/>
            <w:shd w:val="clear" w:color="auto" w:fill="auto"/>
          </w:tcPr>
          <w:p w14:paraId="673AD9F4" w14:textId="77777777" w:rsidR="003D67A7" w:rsidRPr="00314F2D" w:rsidRDefault="003D67A7" w:rsidP="004C34CE"/>
        </w:tc>
        <w:tc>
          <w:tcPr>
            <w:tcW w:w="589" w:type="pct"/>
            <w:shd w:val="clear" w:color="auto" w:fill="auto"/>
          </w:tcPr>
          <w:p w14:paraId="57C84FF6" w14:textId="77777777" w:rsidR="003D67A7" w:rsidRPr="00314F2D" w:rsidRDefault="003D67A7" w:rsidP="004C34CE"/>
        </w:tc>
        <w:tc>
          <w:tcPr>
            <w:tcW w:w="540" w:type="pct"/>
            <w:shd w:val="clear" w:color="auto" w:fill="auto"/>
          </w:tcPr>
          <w:p w14:paraId="3AB086E8" w14:textId="77777777" w:rsidR="003D67A7" w:rsidRPr="00314F2D" w:rsidRDefault="003D67A7" w:rsidP="004C34CE"/>
        </w:tc>
        <w:tc>
          <w:tcPr>
            <w:tcW w:w="543" w:type="pct"/>
            <w:shd w:val="clear" w:color="auto" w:fill="auto"/>
          </w:tcPr>
          <w:p w14:paraId="21343365" w14:textId="77777777" w:rsidR="003D67A7" w:rsidRPr="00314F2D" w:rsidRDefault="003D67A7" w:rsidP="004C34CE"/>
        </w:tc>
      </w:tr>
      <w:tr w:rsidR="003D67A7" w:rsidRPr="00314F2D" w14:paraId="6FBDE893" w14:textId="77777777" w:rsidTr="004C34CE">
        <w:trPr>
          <w:trHeight w:val="205"/>
        </w:trPr>
        <w:tc>
          <w:tcPr>
            <w:tcW w:w="526" w:type="pct"/>
            <w:vMerge/>
            <w:shd w:val="clear" w:color="auto" w:fill="auto"/>
            <w:vAlign w:val="center"/>
          </w:tcPr>
          <w:p w14:paraId="4373B44C" w14:textId="77777777" w:rsidR="003D67A7" w:rsidRPr="00314F2D" w:rsidRDefault="003D67A7" w:rsidP="004C34CE">
            <w:pPr>
              <w:rPr>
                <w:sz w:val="20"/>
                <w:szCs w:val="20"/>
              </w:rPr>
            </w:pPr>
          </w:p>
        </w:tc>
        <w:tc>
          <w:tcPr>
            <w:tcW w:w="740" w:type="pct"/>
            <w:shd w:val="clear" w:color="auto" w:fill="auto"/>
            <w:vAlign w:val="center"/>
          </w:tcPr>
          <w:p w14:paraId="48D88D4B" w14:textId="77777777" w:rsidR="003D67A7" w:rsidRPr="00314F2D" w:rsidRDefault="003D67A7" w:rsidP="003D67A7">
            <w:pPr>
              <w:numPr>
                <w:ilvl w:val="0"/>
                <w:numId w:val="40"/>
              </w:numPr>
              <w:ind w:left="0"/>
              <w:contextualSpacing/>
              <w:rPr>
                <w:sz w:val="20"/>
                <w:szCs w:val="20"/>
              </w:rPr>
            </w:pPr>
            <w:r w:rsidRPr="00314F2D">
              <w:rPr>
                <w:sz w:val="16"/>
                <w:szCs w:val="16"/>
              </w:rPr>
              <w:t>Meeting length</w:t>
            </w:r>
          </w:p>
        </w:tc>
        <w:tc>
          <w:tcPr>
            <w:tcW w:w="478" w:type="pct"/>
            <w:shd w:val="clear" w:color="auto" w:fill="auto"/>
          </w:tcPr>
          <w:p w14:paraId="36B14D3D"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AECF294"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7F22F44C"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7B031452" w14:textId="77777777" w:rsidR="003D67A7" w:rsidRPr="00314F2D" w:rsidDel="001A790A" w:rsidRDefault="003D67A7" w:rsidP="003D67A7">
            <w:pPr>
              <w:numPr>
                <w:ilvl w:val="0"/>
                <w:numId w:val="40"/>
              </w:numPr>
              <w:ind w:left="0"/>
              <w:contextualSpacing/>
              <w:rPr>
                <w:sz w:val="20"/>
                <w:szCs w:val="20"/>
              </w:rPr>
            </w:pPr>
          </w:p>
        </w:tc>
        <w:tc>
          <w:tcPr>
            <w:tcW w:w="589" w:type="pct"/>
            <w:shd w:val="clear" w:color="auto" w:fill="auto"/>
          </w:tcPr>
          <w:p w14:paraId="402F92C9" w14:textId="77777777" w:rsidR="003D67A7" w:rsidRPr="00314F2D" w:rsidDel="001A790A" w:rsidRDefault="003D67A7" w:rsidP="003D67A7">
            <w:pPr>
              <w:numPr>
                <w:ilvl w:val="0"/>
                <w:numId w:val="40"/>
              </w:numPr>
              <w:ind w:left="0"/>
              <w:contextualSpacing/>
              <w:rPr>
                <w:sz w:val="20"/>
                <w:szCs w:val="20"/>
              </w:rPr>
            </w:pPr>
          </w:p>
        </w:tc>
        <w:tc>
          <w:tcPr>
            <w:tcW w:w="540" w:type="pct"/>
            <w:shd w:val="clear" w:color="auto" w:fill="auto"/>
          </w:tcPr>
          <w:p w14:paraId="7C1F12BD" w14:textId="77777777" w:rsidR="003D67A7" w:rsidRPr="00314F2D" w:rsidDel="001A790A" w:rsidRDefault="003D67A7" w:rsidP="003D67A7">
            <w:pPr>
              <w:numPr>
                <w:ilvl w:val="0"/>
                <w:numId w:val="40"/>
              </w:numPr>
              <w:ind w:left="0"/>
              <w:contextualSpacing/>
              <w:rPr>
                <w:sz w:val="20"/>
                <w:szCs w:val="20"/>
              </w:rPr>
            </w:pPr>
          </w:p>
        </w:tc>
        <w:tc>
          <w:tcPr>
            <w:tcW w:w="543" w:type="pct"/>
            <w:shd w:val="clear" w:color="auto" w:fill="auto"/>
          </w:tcPr>
          <w:p w14:paraId="4F1EE82D" w14:textId="77777777" w:rsidR="003D67A7" w:rsidRPr="00314F2D" w:rsidDel="001A790A" w:rsidRDefault="003D67A7" w:rsidP="003D67A7">
            <w:pPr>
              <w:numPr>
                <w:ilvl w:val="0"/>
                <w:numId w:val="40"/>
              </w:numPr>
              <w:ind w:left="0"/>
              <w:contextualSpacing/>
              <w:rPr>
                <w:sz w:val="20"/>
                <w:szCs w:val="20"/>
              </w:rPr>
            </w:pPr>
          </w:p>
        </w:tc>
      </w:tr>
      <w:tr w:rsidR="003D67A7" w:rsidRPr="00314F2D" w14:paraId="0D8F5E98" w14:textId="77777777" w:rsidTr="004C34CE">
        <w:trPr>
          <w:trHeight w:val="206"/>
        </w:trPr>
        <w:tc>
          <w:tcPr>
            <w:tcW w:w="526" w:type="pct"/>
            <w:vMerge w:val="restart"/>
            <w:shd w:val="clear" w:color="auto" w:fill="auto"/>
            <w:vAlign w:val="center"/>
          </w:tcPr>
          <w:p w14:paraId="6390549F" w14:textId="77777777" w:rsidR="003D67A7" w:rsidRPr="00314F2D" w:rsidRDefault="003D67A7" w:rsidP="004C34CE">
            <w:pPr>
              <w:rPr>
                <w:sz w:val="20"/>
                <w:szCs w:val="20"/>
              </w:rPr>
            </w:pPr>
            <w:r w:rsidRPr="00314F2D">
              <w:rPr>
                <w:sz w:val="20"/>
                <w:szCs w:val="20"/>
              </w:rPr>
              <w:t>5 Credits</w:t>
            </w:r>
          </w:p>
        </w:tc>
        <w:tc>
          <w:tcPr>
            <w:tcW w:w="740" w:type="pct"/>
            <w:shd w:val="clear" w:color="auto" w:fill="auto"/>
            <w:vAlign w:val="center"/>
          </w:tcPr>
          <w:p w14:paraId="330B5677"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auto"/>
          </w:tcPr>
          <w:p w14:paraId="5500F2FD"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2076B2FF"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04BDA75F" w14:textId="77777777" w:rsidR="003D67A7" w:rsidRPr="00314F2D" w:rsidRDefault="003D67A7" w:rsidP="004C34CE">
            <w:r w:rsidRPr="00314F2D">
              <w:t>1</w:t>
            </w:r>
          </w:p>
        </w:tc>
        <w:tc>
          <w:tcPr>
            <w:tcW w:w="528" w:type="pct"/>
            <w:shd w:val="clear" w:color="auto" w:fill="auto"/>
          </w:tcPr>
          <w:p w14:paraId="7ACAACF8" w14:textId="77777777" w:rsidR="003D67A7" w:rsidRPr="00314F2D" w:rsidRDefault="003D67A7" w:rsidP="004C34CE"/>
        </w:tc>
        <w:tc>
          <w:tcPr>
            <w:tcW w:w="589" w:type="pct"/>
            <w:shd w:val="clear" w:color="auto" w:fill="auto"/>
          </w:tcPr>
          <w:p w14:paraId="4C5A8E8B" w14:textId="77777777" w:rsidR="003D67A7" w:rsidRPr="00314F2D" w:rsidRDefault="003D67A7" w:rsidP="004C34CE"/>
        </w:tc>
        <w:tc>
          <w:tcPr>
            <w:tcW w:w="540" w:type="pct"/>
            <w:shd w:val="clear" w:color="auto" w:fill="auto"/>
          </w:tcPr>
          <w:p w14:paraId="491B4C6D" w14:textId="77777777" w:rsidR="003D67A7" w:rsidRPr="00314F2D" w:rsidRDefault="003D67A7" w:rsidP="004C34CE"/>
        </w:tc>
        <w:tc>
          <w:tcPr>
            <w:tcW w:w="543" w:type="pct"/>
            <w:shd w:val="clear" w:color="auto" w:fill="auto"/>
          </w:tcPr>
          <w:p w14:paraId="374FDAF3" w14:textId="77777777" w:rsidR="003D67A7" w:rsidRPr="00314F2D" w:rsidRDefault="003D67A7" w:rsidP="004C34CE"/>
        </w:tc>
      </w:tr>
      <w:tr w:rsidR="003D67A7" w:rsidRPr="00314F2D" w14:paraId="186E0B37" w14:textId="77777777" w:rsidTr="004C34CE">
        <w:trPr>
          <w:trHeight w:val="206"/>
        </w:trPr>
        <w:tc>
          <w:tcPr>
            <w:tcW w:w="526" w:type="pct"/>
            <w:vMerge/>
            <w:shd w:val="clear" w:color="auto" w:fill="auto"/>
            <w:vAlign w:val="center"/>
          </w:tcPr>
          <w:p w14:paraId="502C972E" w14:textId="77777777" w:rsidR="003D67A7" w:rsidRPr="00314F2D" w:rsidRDefault="003D67A7" w:rsidP="004C34CE">
            <w:pPr>
              <w:rPr>
                <w:sz w:val="20"/>
                <w:szCs w:val="20"/>
              </w:rPr>
            </w:pPr>
          </w:p>
        </w:tc>
        <w:tc>
          <w:tcPr>
            <w:tcW w:w="740" w:type="pct"/>
            <w:shd w:val="clear" w:color="auto" w:fill="auto"/>
            <w:vAlign w:val="center"/>
          </w:tcPr>
          <w:p w14:paraId="59B08EC2" w14:textId="77777777" w:rsidR="003D67A7" w:rsidRPr="00314F2D" w:rsidRDefault="003D67A7" w:rsidP="003D67A7">
            <w:pPr>
              <w:numPr>
                <w:ilvl w:val="0"/>
                <w:numId w:val="40"/>
              </w:numPr>
              <w:ind w:left="0"/>
              <w:contextualSpacing/>
              <w:rPr>
                <w:sz w:val="20"/>
                <w:szCs w:val="20"/>
              </w:rPr>
            </w:pPr>
            <w:r w:rsidRPr="00314F2D">
              <w:rPr>
                <w:sz w:val="16"/>
                <w:szCs w:val="16"/>
              </w:rPr>
              <w:t># of meetings</w:t>
            </w:r>
          </w:p>
        </w:tc>
        <w:tc>
          <w:tcPr>
            <w:tcW w:w="478" w:type="pct"/>
            <w:shd w:val="clear" w:color="auto" w:fill="auto"/>
          </w:tcPr>
          <w:p w14:paraId="65619A84"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6C71A553"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5EE04627" w14:textId="77777777" w:rsidR="003D67A7" w:rsidRPr="00314F2D" w:rsidRDefault="003D67A7" w:rsidP="004C34CE"/>
        </w:tc>
        <w:tc>
          <w:tcPr>
            <w:tcW w:w="528" w:type="pct"/>
            <w:shd w:val="clear" w:color="auto" w:fill="auto"/>
          </w:tcPr>
          <w:p w14:paraId="5CF040AD" w14:textId="77777777" w:rsidR="003D67A7" w:rsidRPr="00314F2D" w:rsidRDefault="003D67A7" w:rsidP="004C34CE"/>
        </w:tc>
        <w:tc>
          <w:tcPr>
            <w:tcW w:w="589" w:type="pct"/>
            <w:shd w:val="clear" w:color="auto" w:fill="auto"/>
          </w:tcPr>
          <w:p w14:paraId="07EE0604" w14:textId="77777777" w:rsidR="003D67A7" w:rsidRPr="00314F2D" w:rsidRDefault="003D67A7" w:rsidP="004C34CE"/>
        </w:tc>
        <w:tc>
          <w:tcPr>
            <w:tcW w:w="540" w:type="pct"/>
            <w:shd w:val="clear" w:color="auto" w:fill="auto"/>
          </w:tcPr>
          <w:p w14:paraId="516980C6" w14:textId="77777777" w:rsidR="003D67A7" w:rsidRPr="00314F2D" w:rsidRDefault="003D67A7" w:rsidP="004C34CE"/>
        </w:tc>
        <w:tc>
          <w:tcPr>
            <w:tcW w:w="543" w:type="pct"/>
            <w:shd w:val="clear" w:color="auto" w:fill="auto"/>
          </w:tcPr>
          <w:p w14:paraId="577E040B" w14:textId="77777777" w:rsidR="003D67A7" w:rsidRPr="00314F2D" w:rsidRDefault="003D67A7" w:rsidP="004C34CE"/>
        </w:tc>
      </w:tr>
      <w:tr w:rsidR="003D67A7" w:rsidRPr="00314F2D" w14:paraId="47D7C979" w14:textId="77777777" w:rsidTr="004C34CE">
        <w:trPr>
          <w:trHeight w:val="205"/>
        </w:trPr>
        <w:tc>
          <w:tcPr>
            <w:tcW w:w="526" w:type="pct"/>
            <w:vMerge/>
            <w:shd w:val="clear" w:color="auto" w:fill="auto"/>
            <w:vAlign w:val="center"/>
          </w:tcPr>
          <w:p w14:paraId="50B10210" w14:textId="77777777" w:rsidR="003D67A7" w:rsidRPr="00314F2D" w:rsidRDefault="003D67A7" w:rsidP="004C34CE">
            <w:pPr>
              <w:rPr>
                <w:sz w:val="20"/>
                <w:szCs w:val="20"/>
              </w:rPr>
            </w:pPr>
          </w:p>
        </w:tc>
        <w:tc>
          <w:tcPr>
            <w:tcW w:w="740" w:type="pct"/>
            <w:shd w:val="clear" w:color="auto" w:fill="auto"/>
            <w:vAlign w:val="center"/>
          </w:tcPr>
          <w:p w14:paraId="31A90BC9" w14:textId="77777777" w:rsidR="003D67A7" w:rsidRPr="00314F2D" w:rsidRDefault="003D67A7" w:rsidP="003D67A7">
            <w:pPr>
              <w:numPr>
                <w:ilvl w:val="0"/>
                <w:numId w:val="40"/>
              </w:numPr>
              <w:ind w:left="0"/>
              <w:contextualSpacing/>
              <w:rPr>
                <w:sz w:val="20"/>
                <w:szCs w:val="20"/>
              </w:rPr>
            </w:pPr>
            <w:r w:rsidRPr="00314F2D">
              <w:rPr>
                <w:sz w:val="16"/>
                <w:szCs w:val="16"/>
              </w:rPr>
              <w:t>Meeting length</w:t>
            </w:r>
          </w:p>
        </w:tc>
        <w:tc>
          <w:tcPr>
            <w:tcW w:w="478" w:type="pct"/>
            <w:shd w:val="clear" w:color="auto" w:fill="auto"/>
          </w:tcPr>
          <w:p w14:paraId="3D35EE0B"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58F9F589"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084D64EF"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1C25E856" w14:textId="77777777" w:rsidR="003D67A7" w:rsidRPr="00314F2D" w:rsidDel="001A790A" w:rsidRDefault="003D67A7" w:rsidP="003D67A7">
            <w:pPr>
              <w:numPr>
                <w:ilvl w:val="0"/>
                <w:numId w:val="40"/>
              </w:numPr>
              <w:ind w:left="0"/>
              <w:contextualSpacing/>
              <w:rPr>
                <w:sz w:val="20"/>
                <w:szCs w:val="20"/>
              </w:rPr>
            </w:pPr>
          </w:p>
        </w:tc>
        <w:tc>
          <w:tcPr>
            <w:tcW w:w="589" w:type="pct"/>
            <w:shd w:val="clear" w:color="auto" w:fill="auto"/>
          </w:tcPr>
          <w:p w14:paraId="754EF7F7" w14:textId="77777777" w:rsidR="003D67A7" w:rsidRPr="00314F2D" w:rsidDel="001A790A" w:rsidRDefault="003D67A7" w:rsidP="003D67A7">
            <w:pPr>
              <w:numPr>
                <w:ilvl w:val="0"/>
                <w:numId w:val="40"/>
              </w:numPr>
              <w:ind w:left="0"/>
              <w:contextualSpacing/>
              <w:rPr>
                <w:sz w:val="20"/>
                <w:szCs w:val="20"/>
              </w:rPr>
            </w:pPr>
          </w:p>
        </w:tc>
        <w:tc>
          <w:tcPr>
            <w:tcW w:w="540" w:type="pct"/>
            <w:shd w:val="clear" w:color="auto" w:fill="auto"/>
          </w:tcPr>
          <w:p w14:paraId="718BBEEE" w14:textId="77777777" w:rsidR="003D67A7" w:rsidRPr="00314F2D" w:rsidDel="001A790A" w:rsidRDefault="003D67A7" w:rsidP="003D67A7">
            <w:pPr>
              <w:numPr>
                <w:ilvl w:val="0"/>
                <w:numId w:val="40"/>
              </w:numPr>
              <w:ind w:left="0"/>
              <w:contextualSpacing/>
              <w:rPr>
                <w:sz w:val="20"/>
                <w:szCs w:val="20"/>
              </w:rPr>
            </w:pPr>
          </w:p>
        </w:tc>
        <w:tc>
          <w:tcPr>
            <w:tcW w:w="543" w:type="pct"/>
            <w:shd w:val="clear" w:color="auto" w:fill="auto"/>
          </w:tcPr>
          <w:p w14:paraId="1928A893" w14:textId="77777777" w:rsidR="003D67A7" w:rsidRPr="00314F2D" w:rsidDel="001A790A" w:rsidRDefault="003D67A7" w:rsidP="003D67A7">
            <w:pPr>
              <w:numPr>
                <w:ilvl w:val="0"/>
                <w:numId w:val="40"/>
              </w:numPr>
              <w:ind w:left="0"/>
              <w:contextualSpacing/>
              <w:rPr>
                <w:sz w:val="20"/>
                <w:szCs w:val="20"/>
              </w:rPr>
            </w:pPr>
          </w:p>
        </w:tc>
      </w:tr>
      <w:tr w:rsidR="003D67A7" w:rsidRPr="00314F2D" w14:paraId="285C64AA" w14:textId="77777777" w:rsidTr="004C34CE">
        <w:trPr>
          <w:trHeight w:val="206"/>
        </w:trPr>
        <w:tc>
          <w:tcPr>
            <w:tcW w:w="526" w:type="pct"/>
            <w:vMerge w:val="restart"/>
            <w:shd w:val="clear" w:color="auto" w:fill="auto"/>
            <w:vAlign w:val="center"/>
          </w:tcPr>
          <w:p w14:paraId="3C58F808" w14:textId="77777777" w:rsidR="003D67A7" w:rsidRPr="00314F2D" w:rsidRDefault="003D67A7" w:rsidP="004C34CE">
            <w:pPr>
              <w:rPr>
                <w:sz w:val="20"/>
                <w:szCs w:val="20"/>
              </w:rPr>
            </w:pPr>
            <w:r w:rsidRPr="00314F2D">
              <w:rPr>
                <w:sz w:val="20"/>
                <w:szCs w:val="20"/>
              </w:rPr>
              <w:t>__ Credits</w:t>
            </w:r>
            <w:r w:rsidRPr="00314F2D">
              <w:rPr>
                <w:sz w:val="20"/>
                <w:szCs w:val="20"/>
                <w:vertAlign w:val="superscript"/>
              </w:rPr>
              <w:t>1</w:t>
            </w:r>
          </w:p>
        </w:tc>
        <w:tc>
          <w:tcPr>
            <w:tcW w:w="740" w:type="pct"/>
            <w:shd w:val="clear" w:color="auto" w:fill="auto"/>
            <w:vAlign w:val="center"/>
          </w:tcPr>
          <w:p w14:paraId="3C3012EA"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auto"/>
          </w:tcPr>
          <w:p w14:paraId="1B5263D7"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2CCF7DC"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C4D9B12" w14:textId="77777777" w:rsidR="003D67A7" w:rsidRPr="00314F2D" w:rsidRDefault="003D67A7" w:rsidP="004C34CE"/>
        </w:tc>
        <w:tc>
          <w:tcPr>
            <w:tcW w:w="528" w:type="pct"/>
            <w:shd w:val="clear" w:color="auto" w:fill="auto"/>
          </w:tcPr>
          <w:p w14:paraId="5842EDCF" w14:textId="77777777" w:rsidR="003D67A7" w:rsidRPr="00314F2D" w:rsidRDefault="003D67A7" w:rsidP="004C34CE"/>
        </w:tc>
        <w:tc>
          <w:tcPr>
            <w:tcW w:w="589" w:type="pct"/>
            <w:shd w:val="clear" w:color="auto" w:fill="auto"/>
          </w:tcPr>
          <w:p w14:paraId="1AAA0A19" w14:textId="77777777" w:rsidR="003D67A7" w:rsidRPr="00314F2D" w:rsidRDefault="003D67A7" w:rsidP="004C34CE"/>
        </w:tc>
        <w:tc>
          <w:tcPr>
            <w:tcW w:w="540" w:type="pct"/>
            <w:shd w:val="clear" w:color="auto" w:fill="auto"/>
          </w:tcPr>
          <w:p w14:paraId="08522A24" w14:textId="77777777" w:rsidR="003D67A7" w:rsidRPr="00314F2D" w:rsidRDefault="003D67A7" w:rsidP="004C34CE"/>
        </w:tc>
        <w:tc>
          <w:tcPr>
            <w:tcW w:w="543" w:type="pct"/>
            <w:shd w:val="clear" w:color="auto" w:fill="auto"/>
          </w:tcPr>
          <w:p w14:paraId="53275E60" w14:textId="77777777" w:rsidR="003D67A7" w:rsidRPr="00314F2D" w:rsidRDefault="003D67A7" w:rsidP="004C34CE"/>
        </w:tc>
      </w:tr>
      <w:tr w:rsidR="003D67A7" w:rsidRPr="00314F2D" w14:paraId="502FF3CB" w14:textId="77777777" w:rsidTr="004C34CE">
        <w:trPr>
          <w:trHeight w:val="206"/>
        </w:trPr>
        <w:tc>
          <w:tcPr>
            <w:tcW w:w="526" w:type="pct"/>
            <w:vMerge/>
            <w:shd w:val="clear" w:color="auto" w:fill="auto"/>
            <w:vAlign w:val="center"/>
          </w:tcPr>
          <w:p w14:paraId="7B8E94C9" w14:textId="77777777" w:rsidR="003D67A7" w:rsidRPr="00314F2D" w:rsidRDefault="003D67A7" w:rsidP="004C34CE">
            <w:pPr>
              <w:rPr>
                <w:sz w:val="20"/>
                <w:szCs w:val="20"/>
              </w:rPr>
            </w:pPr>
          </w:p>
        </w:tc>
        <w:tc>
          <w:tcPr>
            <w:tcW w:w="740" w:type="pct"/>
            <w:shd w:val="clear" w:color="auto" w:fill="auto"/>
            <w:vAlign w:val="center"/>
          </w:tcPr>
          <w:p w14:paraId="27EEEAB7" w14:textId="77777777" w:rsidR="003D67A7" w:rsidRPr="00314F2D" w:rsidRDefault="003D67A7" w:rsidP="003D67A7">
            <w:pPr>
              <w:numPr>
                <w:ilvl w:val="0"/>
                <w:numId w:val="40"/>
              </w:numPr>
              <w:ind w:left="0"/>
              <w:contextualSpacing/>
              <w:rPr>
                <w:sz w:val="20"/>
                <w:szCs w:val="20"/>
              </w:rPr>
            </w:pPr>
            <w:r w:rsidRPr="00314F2D">
              <w:rPr>
                <w:sz w:val="16"/>
                <w:szCs w:val="16"/>
              </w:rPr>
              <w:t># of meetings</w:t>
            </w:r>
          </w:p>
        </w:tc>
        <w:tc>
          <w:tcPr>
            <w:tcW w:w="478" w:type="pct"/>
            <w:shd w:val="clear" w:color="auto" w:fill="auto"/>
          </w:tcPr>
          <w:p w14:paraId="13AF4686"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46314691"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6B6CF1E1" w14:textId="77777777" w:rsidR="003D67A7" w:rsidRPr="00314F2D" w:rsidRDefault="003D67A7" w:rsidP="004C34CE"/>
        </w:tc>
        <w:tc>
          <w:tcPr>
            <w:tcW w:w="528" w:type="pct"/>
            <w:shd w:val="clear" w:color="auto" w:fill="auto"/>
          </w:tcPr>
          <w:p w14:paraId="4D883056" w14:textId="77777777" w:rsidR="003D67A7" w:rsidRPr="00314F2D" w:rsidRDefault="003D67A7" w:rsidP="004C34CE"/>
        </w:tc>
        <w:tc>
          <w:tcPr>
            <w:tcW w:w="589" w:type="pct"/>
            <w:shd w:val="clear" w:color="auto" w:fill="auto"/>
          </w:tcPr>
          <w:p w14:paraId="7CB326C9" w14:textId="77777777" w:rsidR="003D67A7" w:rsidRPr="00314F2D" w:rsidRDefault="003D67A7" w:rsidP="004C34CE"/>
        </w:tc>
        <w:tc>
          <w:tcPr>
            <w:tcW w:w="540" w:type="pct"/>
            <w:shd w:val="clear" w:color="auto" w:fill="auto"/>
          </w:tcPr>
          <w:p w14:paraId="7FE3DB29" w14:textId="77777777" w:rsidR="003D67A7" w:rsidRPr="00314F2D" w:rsidRDefault="003D67A7" w:rsidP="004C34CE"/>
        </w:tc>
        <w:tc>
          <w:tcPr>
            <w:tcW w:w="543" w:type="pct"/>
            <w:shd w:val="clear" w:color="auto" w:fill="auto"/>
          </w:tcPr>
          <w:p w14:paraId="635BB4B2" w14:textId="77777777" w:rsidR="003D67A7" w:rsidRPr="00314F2D" w:rsidRDefault="003D67A7" w:rsidP="004C34CE"/>
        </w:tc>
      </w:tr>
      <w:tr w:rsidR="003D67A7" w:rsidRPr="00314F2D" w:rsidDel="001A790A" w14:paraId="612C5462" w14:textId="77777777" w:rsidTr="004C34CE">
        <w:trPr>
          <w:trHeight w:val="205"/>
        </w:trPr>
        <w:tc>
          <w:tcPr>
            <w:tcW w:w="526" w:type="pct"/>
            <w:vMerge/>
            <w:shd w:val="clear" w:color="auto" w:fill="auto"/>
            <w:vAlign w:val="center"/>
          </w:tcPr>
          <w:p w14:paraId="5AA8987F" w14:textId="77777777" w:rsidR="003D67A7" w:rsidRPr="00314F2D" w:rsidRDefault="003D67A7" w:rsidP="004C34CE">
            <w:pPr>
              <w:rPr>
                <w:sz w:val="20"/>
                <w:szCs w:val="20"/>
              </w:rPr>
            </w:pPr>
          </w:p>
        </w:tc>
        <w:tc>
          <w:tcPr>
            <w:tcW w:w="740" w:type="pct"/>
            <w:shd w:val="clear" w:color="auto" w:fill="auto"/>
            <w:vAlign w:val="center"/>
          </w:tcPr>
          <w:p w14:paraId="10EF339B" w14:textId="77777777" w:rsidR="003D67A7" w:rsidRPr="00314F2D" w:rsidRDefault="003D67A7" w:rsidP="003D67A7">
            <w:pPr>
              <w:numPr>
                <w:ilvl w:val="0"/>
                <w:numId w:val="40"/>
              </w:numPr>
              <w:ind w:left="0"/>
              <w:contextualSpacing/>
              <w:rPr>
                <w:sz w:val="20"/>
                <w:szCs w:val="20"/>
              </w:rPr>
            </w:pPr>
            <w:r w:rsidRPr="00314F2D">
              <w:rPr>
                <w:sz w:val="16"/>
                <w:szCs w:val="16"/>
              </w:rPr>
              <w:t>Meeting length</w:t>
            </w:r>
          </w:p>
        </w:tc>
        <w:tc>
          <w:tcPr>
            <w:tcW w:w="478" w:type="pct"/>
            <w:shd w:val="clear" w:color="auto" w:fill="auto"/>
          </w:tcPr>
          <w:p w14:paraId="439B7143"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3D54FAC5"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002532D5"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2E1BD1FF" w14:textId="77777777" w:rsidR="003D67A7" w:rsidRPr="00314F2D" w:rsidDel="001A790A" w:rsidRDefault="003D67A7" w:rsidP="003D67A7">
            <w:pPr>
              <w:numPr>
                <w:ilvl w:val="0"/>
                <w:numId w:val="40"/>
              </w:numPr>
              <w:ind w:left="0"/>
              <w:contextualSpacing/>
              <w:rPr>
                <w:sz w:val="20"/>
                <w:szCs w:val="20"/>
              </w:rPr>
            </w:pPr>
          </w:p>
        </w:tc>
        <w:tc>
          <w:tcPr>
            <w:tcW w:w="589" w:type="pct"/>
            <w:shd w:val="clear" w:color="auto" w:fill="auto"/>
          </w:tcPr>
          <w:p w14:paraId="7C53FB73" w14:textId="77777777" w:rsidR="003D67A7" w:rsidRPr="00314F2D" w:rsidDel="001A790A" w:rsidRDefault="003D67A7" w:rsidP="003D67A7">
            <w:pPr>
              <w:numPr>
                <w:ilvl w:val="0"/>
                <w:numId w:val="40"/>
              </w:numPr>
              <w:ind w:left="0"/>
              <w:contextualSpacing/>
              <w:rPr>
                <w:sz w:val="20"/>
                <w:szCs w:val="20"/>
              </w:rPr>
            </w:pPr>
          </w:p>
        </w:tc>
        <w:tc>
          <w:tcPr>
            <w:tcW w:w="540" w:type="pct"/>
            <w:shd w:val="clear" w:color="auto" w:fill="auto"/>
          </w:tcPr>
          <w:p w14:paraId="3CE274DF" w14:textId="77777777" w:rsidR="003D67A7" w:rsidRPr="00314F2D" w:rsidDel="001A790A" w:rsidRDefault="003D67A7" w:rsidP="003D67A7">
            <w:pPr>
              <w:numPr>
                <w:ilvl w:val="0"/>
                <w:numId w:val="40"/>
              </w:numPr>
              <w:ind w:left="0"/>
              <w:contextualSpacing/>
              <w:rPr>
                <w:sz w:val="20"/>
                <w:szCs w:val="20"/>
              </w:rPr>
            </w:pPr>
          </w:p>
        </w:tc>
        <w:tc>
          <w:tcPr>
            <w:tcW w:w="543" w:type="pct"/>
            <w:shd w:val="clear" w:color="auto" w:fill="auto"/>
          </w:tcPr>
          <w:p w14:paraId="56AA5FDC" w14:textId="77777777" w:rsidR="003D67A7" w:rsidRPr="00314F2D" w:rsidDel="001A790A" w:rsidRDefault="003D67A7" w:rsidP="003D67A7">
            <w:pPr>
              <w:numPr>
                <w:ilvl w:val="0"/>
                <w:numId w:val="40"/>
              </w:numPr>
              <w:ind w:left="0"/>
              <w:contextualSpacing/>
              <w:rPr>
                <w:sz w:val="20"/>
                <w:szCs w:val="20"/>
              </w:rPr>
            </w:pPr>
          </w:p>
        </w:tc>
      </w:tr>
      <w:tr w:rsidR="003D67A7" w:rsidRPr="00314F2D" w14:paraId="47AF424E" w14:textId="77777777" w:rsidTr="004C34CE">
        <w:trPr>
          <w:trHeight w:val="206"/>
        </w:trPr>
        <w:tc>
          <w:tcPr>
            <w:tcW w:w="526" w:type="pct"/>
            <w:vMerge w:val="restart"/>
            <w:shd w:val="clear" w:color="auto" w:fill="auto"/>
            <w:vAlign w:val="center"/>
          </w:tcPr>
          <w:p w14:paraId="7CAE2F28" w14:textId="77777777" w:rsidR="003D67A7" w:rsidRPr="00314F2D" w:rsidRDefault="003D67A7" w:rsidP="004C34CE">
            <w:pPr>
              <w:rPr>
                <w:sz w:val="20"/>
                <w:szCs w:val="20"/>
              </w:rPr>
            </w:pPr>
            <w:r w:rsidRPr="00314F2D">
              <w:rPr>
                <w:sz w:val="20"/>
                <w:szCs w:val="20"/>
              </w:rPr>
              <w:t>__ Credits</w:t>
            </w:r>
            <w:r w:rsidRPr="00314F2D">
              <w:rPr>
                <w:sz w:val="20"/>
                <w:szCs w:val="20"/>
                <w:vertAlign w:val="superscript"/>
              </w:rPr>
              <w:t>1</w:t>
            </w:r>
          </w:p>
        </w:tc>
        <w:tc>
          <w:tcPr>
            <w:tcW w:w="740" w:type="pct"/>
            <w:shd w:val="clear" w:color="auto" w:fill="auto"/>
            <w:vAlign w:val="center"/>
          </w:tcPr>
          <w:p w14:paraId="4153FF87" w14:textId="77777777" w:rsidR="003D67A7" w:rsidRPr="00314F2D" w:rsidRDefault="003D67A7" w:rsidP="003D67A7">
            <w:pPr>
              <w:numPr>
                <w:ilvl w:val="0"/>
                <w:numId w:val="40"/>
              </w:numPr>
              <w:ind w:left="0"/>
              <w:contextualSpacing/>
              <w:rPr>
                <w:sz w:val="16"/>
                <w:szCs w:val="16"/>
              </w:rPr>
            </w:pPr>
            <w:r w:rsidRPr="00314F2D">
              <w:rPr>
                <w:sz w:val="16"/>
                <w:szCs w:val="16"/>
              </w:rPr>
              <w:t># of courses</w:t>
            </w:r>
          </w:p>
        </w:tc>
        <w:tc>
          <w:tcPr>
            <w:tcW w:w="478" w:type="pct"/>
            <w:shd w:val="clear" w:color="auto" w:fill="auto"/>
          </w:tcPr>
          <w:p w14:paraId="4E7EAA65"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6C5BC20D"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17305301" w14:textId="77777777" w:rsidR="003D67A7" w:rsidRPr="00314F2D" w:rsidRDefault="003D67A7" w:rsidP="004C34CE"/>
        </w:tc>
        <w:tc>
          <w:tcPr>
            <w:tcW w:w="528" w:type="pct"/>
            <w:shd w:val="clear" w:color="auto" w:fill="auto"/>
          </w:tcPr>
          <w:p w14:paraId="33ECFE98" w14:textId="77777777" w:rsidR="003D67A7" w:rsidRPr="00314F2D" w:rsidRDefault="003D67A7" w:rsidP="004C34CE"/>
        </w:tc>
        <w:tc>
          <w:tcPr>
            <w:tcW w:w="589" w:type="pct"/>
            <w:shd w:val="clear" w:color="auto" w:fill="auto"/>
          </w:tcPr>
          <w:p w14:paraId="25EFCDA9" w14:textId="77777777" w:rsidR="003D67A7" w:rsidRPr="00314F2D" w:rsidRDefault="003D67A7" w:rsidP="004C34CE"/>
        </w:tc>
        <w:tc>
          <w:tcPr>
            <w:tcW w:w="540" w:type="pct"/>
            <w:shd w:val="clear" w:color="auto" w:fill="auto"/>
          </w:tcPr>
          <w:p w14:paraId="7BB187F6" w14:textId="77777777" w:rsidR="003D67A7" w:rsidRPr="00314F2D" w:rsidRDefault="003D67A7" w:rsidP="004C34CE"/>
        </w:tc>
        <w:tc>
          <w:tcPr>
            <w:tcW w:w="543" w:type="pct"/>
            <w:shd w:val="clear" w:color="auto" w:fill="auto"/>
          </w:tcPr>
          <w:p w14:paraId="64B9D1B7" w14:textId="77777777" w:rsidR="003D67A7" w:rsidRPr="00314F2D" w:rsidRDefault="003D67A7" w:rsidP="004C34CE"/>
        </w:tc>
      </w:tr>
      <w:tr w:rsidR="003D67A7" w:rsidRPr="00314F2D" w14:paraId="1AABB2B8" w14:textId="77777777" w:rsidTr="004C34CE">
        <w:trPr>
          <w:trHeight w:val="206"/>
        </w:trPr>
        <w:tc>
          <w:tcPr>
            <w:tcW w:w="526" w:type="pct"/>
            <w:vMerge/>
            <w:shd w:val="clear" w:color="auto" w:fill="auto"/>
            <w:vAlign w:val="center"/>
          </w:tcPr>
          <w:p w14:paraId="298F8899" w14:textId="77777777" w:rsidR="003D67A7" w:rsidRPr="00314F2D" w:rsidRDefault="003D67A7" w:rsidP="004C34CE">
            <w:pPr>
              <w:rPr>
                <w:sz w:val="20"/>
                <w:szCs w:val="20"/>
              </w:rPr>
            </w:pPr>
          </w:p>
        </w:tc>
        <w:tc>
          <w:tcPr>
            <w:tcW w:w="740" w:type="pct"/>
            <w:shd w:val="clear" w:color="auto" w:fill="auto"/>
            <w:vAlign w:val="center"/>
          </w:tcPr>
          <w:p w14:paraId="02781C65" w14:textId="77777777" w:rsidR="003D67A7" w:rsidRPr="00314F2D" w:rsidRDefault="003D67A7" w:rsidP="003D67A7">
            <w:pPr>
              <w:numPr>
                <w:ilvl w:val="0"/>
                <w:numId w:val="40"/>
              </w:numPr>
              <w:ind w:left="0"/>
              <w:contextualSpacing/>
              <w:rPr>
                <w:sz w:val="20"/>
                <w:szCs w:val="20"/>
              </w:rPr>
            </w:pPr>
            <w:r w:rsidRPr="00314F2D">
              <w:rPr>
                <w:sz w:val="16"/>
                <w:szCs w:val="16"/>
              </w:rPr>
              <w:t># of meetings</w:t>
            </w:r>
          </w:p>
        </w:tc>
        <w:tc>
          <w:tcPr>
            <w:tcW w:w="478" w:type="pct"/>
            <w:shd w:val="clear" w:color="auto" w:fill="auto"/>
          </w:tcPr>
          <w:p w14:paraId="54E5F4C1"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14EB7473"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27DF0C36" w14:textId="77777777" w:rsidR="003D67A7" w:rsidRPr="00314F2D" w:rsidRDefault="003D67A7" w:rsidP="004C34CE"/>
        </w:tc>
        <w:tc>
          <w:tcPr>
            <w:tcW w:w="528" w:type="pct"/>
            <w:shd w:val="clear" w:color="auto" w:fill="auto"/>
          </w:tcPr>
          <w:p w14:paraId="32E44271" w14:textId="77777777" w:rsidR="003D67A7" w:rsidRPr="00314F2D" w:rsidRDefault="003D67A7" w:rsidP="004C34CE"/>
        </w:tc>
        <w:tc>
          <w:tcPr>
            <w:tcW w:w="589" w:type="pct"/>
            <w:shd w:val="clear" w:color="auto" w:fill="auto"/>
          </w:tcPr>
          <w:p w14:paraId="79D5C62F" w14:textId="77777777" w:rsidR="003D67A7" w:rsidRPr="00314F2D" w:rsidRDefault="003D67A7" w:rsidP="004C34CE"/>
        </w:tc>
        <w:tc>
          <w:tcPr>
            <w:tcW w:w="540" w:type="pct"/>
            <w:shd w:val="clear" w:color="auto" w:fill="auto"/>
          </w:tcPr>
          <w:p w14:paraId="1920F0D0" w14:textId="77777777" w:rsidR="003D67A7" w:rsidRPr="00314F2D" w:rsidRDefault="003D67A7" w:rsidP="004C34CE"/>
        </w:tc>
        <w:tc>
          <w:tcPr>
            <w:tcW w:w="543" w:type="pct"/>
            <w:shd w:val="clear" w:color="auto" w:fill="auto"/>
          </w:tcPr>
          <w:p w14:paraId="1FC3193B" w14:textId="77777777" w:rsidR="003D67A7" w:rsidRPr="00314F2D" w:rsidRDefault="003D67A7" w:rsidP="004C34CE"/>
        </w:tc>
      </w:tr>
      <w:tr w:rsidR="003D67A7" w:rsidRPr="00314F2D" w:rsidDel="001A790A" w14:paraId="24E3614E" w14:textId="77777777" w:rsidTr="004C34CE">
        <w:trPr>
          <w:trHeight w:val="205"/>
        </w:trPr>
        <w:tc>
          <w:tcPr>
            <w:tcW w:w="526" w:type="pct"/>
            <w:vMerge/>
            <w:shd w:val="clear" w:color="auto" w:fill="auto"/>
          </w:tcPr>
          <w:p w14:paraId="47F3FEDB" w14:textId="77777777" w:rsidR="003D67A7" w:rsidRPr="00314F2D" w:rsidRDefault="003D67A7" w:rsidP="004C34CE">
            <w:pPr>
              <w:rPr>
                <w:sz w:val="20"/>
                <w:szCs w:val="20"/>
              </w:rPr>
            </w:pPr>
          </w:p>
        </w:tc>
        <w:tc>
          <w:tcPr>
            <w:tcW w:w="740" w:type="pct"/>
            <w:shd w:val="clear" w:color="auto" w:fill="auto"/>
            <w:vAlign w:val="center"/>
          </w:tcPr>
          <w:p w14:paraId="7684F25E" w14:textId="77777777" w:rsidR="003D67A7" w:rsidRPr="00314F2D" w:rsidRDefault="003D67A7" w:rsidP="003D67A7">
            <w:pPr>
              <w:numPr>
                <w:ilvl w:val="0"/>
                <w:numId w:val="40"/>
              </w:numPr>
              <w:ind w:left="0"/>
              <w:contextualSpacing/>
              <w:rPr>
                <w:sz w:val="20"/>
                <w:szCs w:val="20"/>
              </w:rPr>
            </w:pPr>
            <w:r w:rsidRPr="00314F2D">
              <w:rPr>
                <w:sz w:val="16"/>
                <w:szCs w:val="16"/>
              </w:rPr>
              <w:t>Meeting length</w:t>
            </w:r>
          </w:p>
        </w:tc>
        <w:tc>
          <w:tcPr>
            <w:tcW w:w="478" w:type="pct"/>
            <w:shd w:val="clear" w:color="auto" w:fill="auto"/>
          </w:tcPr>
          <w:p w14:paraId="6553060B"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3D1BC49D"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6D529519" w14:textId="77777777" w:rsidR="003D67A7" w:rsidRPr="00314F2D" w:rsidDel="001A790A" w:rsidRDefault="003D67A7" w:rsidP="003D67A7">
            <w:pPr>
              <w:numPr>
                <w:ilvl w:val="0"/>
                <w:numId w:val="40"/>
              </w:numPr>
              <w:ind w:left="0"/>
              <w:contextualSpacing/>
              <w:rPr>
                <w:sz w:val="20"/>
                <w:szCs w:val="20"/>
              </w:rPr>
            </w:pPr>
          </w:p>
        </w:tc>
        <w:tc>
          <w:tcPr>
            <w:tcW w:w="528" w:type="pct"/>
            <w:shd w:val="clear" w:color="auto" w:fill="auto"/>
          </w:tcPr>
          <w:p w14:paraId="142EC6A9" w14:textId="77777777" w:rsidR="003D67A7" w:rsidRPr="00314F2D" w:rsidDel="001A790A" w:rsidRDefault="003D67A7" w:rsidP="003D67A7">
            <w:pPr>
              <w:numPr>
                <w:ilvl w:val="0"/>
                <w:numId w:val="40"/>
              </w:numPr>
              <w:ind w:left="0"/>
              <w:contextualSpacing/>
              <w:rPr>
                <w:sz w:val="20"/>
                <w:szCs w:val="20"/>
              </w:rPr>
            </w:pPr>
          </w:p>
        </w:tc>
        <w:tc>
          <w:tcPr>
            <w:tcW w:w="589" w:type="pct"/>
            <w:shd w:val="clear" w:color="auto" w:fill="auto"/>
          </w:tcPr>
          <w:p w14:paraId="61880E7E" w14:textId="77777777" w:rsidR="003D67A7" w:rsidRPr="00314F2D" w:rsidDel="001A790A" w:rsidRDefault="003D67A7" w:rsidP="003D67A7">
            <w:pPr>
              <w:numPr>
                <w:ilvl w:val="0"/>
                <w:numId w:val="40"/>
              </w:numPr>
              <w:ind w:left="0"/>
              <w:contextualSpacing/>
              <w:rPr>
                <w:sz w:val="20"/>
                <w:szCs w:val="20"/>
              </w:rPr>
            </w:pPr>
          </w:p>
        </w:tc>
        <w:tc>
          <w:tcPr>
            <w:tcW w:w="540" w:type="pct"/>
            <w:shd w:val="clear" w:color="auto" w:fill="auto"/>
          </w:tcPr>
          <w:p w14:paraId="3BA0F474" w14:textId="77777777" w:rsidR="003D67A7" w:rsidRPr="00314F2D" w:rsidDel="001A790A" w:rsidRDefault="003D67A7" w:rsidP="003D67A7">
            <w:pPr>
              <w:numPr>
                <w:ilvl w:val="0"/>
                <w:numId w:val="40"/>
              </w:numPr>
              <w:ind w:left="0"/>
              <w:contextualSpacing/>
              <w:rPr>
                <w:sz w:val="20"/>
                <w:szCs w:val="20"/>
              </w:rPr>
            </w:pPr>
          </w:p>
        </w:tc>
        <w:tc>
          <w:tcPr>
            <w:tcW w:w="543" w:type="pct"/>
            <w:shd w:val="clear" w:color="auto" w:fill="auto"/>
          </w:tcPr>
          <w:p w14:paraId="28CEE992" w14:textId="77777777" w:rsidR="003D67A7" w:rsidRPr="00314F2D" w:rsidDel="001A790A" w:rsidRDefault="003D67A7" w:rsidP="003D67A7">
            <w:pPr>
              <w:numPr>
                <w:ilvl w:val="0"/>
                <w:numId w:val="40"/>
              </w:numPr>
              <w:ind w:left="0"/>
              <w:contextualSpacing/>
              <w:rPr>
                <w:sz w:val="20"/>
                <w:szCs w:val="20"/>
              </w:rPr>
            </w:pPr>
          </w:p>
        </w:tc>
      </w:tr>
    </w:tbl>
    <w:p w14:paraId="4218A9F4" w14:textId="77777777" w:rsidR="003D67A7" w:rsidRPr="00314F2D" w:rsidRDefault="003D67A7" w:rsidP="003D67A7"/>
    <w:p w14:paraId="473CCD75" w14:textId="77777777" w:rsidR="003D67A7" w:rsidRPr="00314F2D" w:rsidRDefault="003D67A7" w:rsidP="003D67A7">
      <w:pPr>
        <w:spacing w:after="120"/>
        <w:rPr>
          <w:sz w:val="20"/>
          <w:szCs w:val="20"/>
        </w:rPr>
      </w:pPr>
      <w:r w:rsidRPr="00314F2D">
        <w:rPr>
          <w:sz w:val="20"/>
          <w:szCs w:val="20"/>
          <w:vertAlign w:val="superscript"/>
        </w:rPr>
        <w:t xml:space="preserve">1 </w:t>
      </w:r>
      <w:r w:rsidRPr="00314F2D">
        <w:rPr>
          <w:sz w:val="20"/>
          <w:szCs w:val="20"/>
        </w:rPr>
        <w:t xml:space="preserve">Institutions offering courses with </w:t>
      </w:r>
      <w:r w:rsidRPr="00314F2D">
        <w:rPr>
          <w:b/>
          <w:sz w:val="20"/>
          <w:szCs w:val="20"/>
        </w:rPr>
        <w:t>six or more credits awarded</w:t>
      </w:r>
      <w:r w:rsidRPr="00314F2D">
        <w:rPr>
          <w:sz w:val="20"/>
          <w:szCs w:val="20"/>
        </w:rPr>
        <w:t xml:space="preserve"> should list those courses in these spaces. Identify the number of credits awarded in the first column. Add additional rows, if needed. </w:t>
      </w:r>
      <w:r w:rsidRPr="00314F2D">
        <w:rPr>
          <w:b/>
          <w:sz w:val="20"/>
          <w:szCs w:val="20"/>
        </w:rPr>
        <w:t xml:space="preserve">In a separate attachment, identify the course(s) and explain the reasoning behind the credit allocated to those courses. </w:t>
      </w:r>
    </w:p>
    <w:p w14:paraId="02A2D6DA" w14:textId="77777777" w:rsidR="003D67A7" w:rsidRPr="00314F2D" w:rsidRDefault="003D67A7" w:rsidP="003D67A7"/>
    <w:p w14:paraId="38B7B51E" w14:textId="77777777" w:rsidR="003D67A7" w:rsidRPr="00AF72E8" w:rsidRDefault="003D67A7" w:rsidP="003D67A7">
      <w:pPr>
        <w:spacing w:after="120"/>
        <w:rPr>
          <w:sz w:val="20"/>
          <w:szCs w:val="20"/>
        </w:rPr>
      </w:pPr>
    </w:p>
    <w:p w14:paraId="18833B36" w14:textId="77777777" w:rsidR="003D67A7" w:rsidRDefault="003D67A7" w:rsidP="003D67A7">
      <w:pPr>
        <w:tabs>
          <w:tab w:val="right" w:leader="underscore" w:pos="9630"/>
        </w:tabs>
        <w:rPr>
          <w:b/>
          <w:sz w:val="22"/>
          <w:szCs w:val="22"/>
        </w:rPr>
      </w:pPr>
    </w:p>
    <w:p w14:paraId="1B89CDCF" w14:textId="7D83379E" w:rsidR="003D67A7" w:rsidRDefault="003D67A7">
      <w:r>
        <w:br w:type="page"/>
      </w:r>
    </w:p>
    <w:p w14:paraId="696737B8" w14:textId="77777777" w:rsidR="003D67A7" w:rsidRPr="00AF72E8" w:rsidRDefault="003D67A7" w:rsidP="003D67A7">
      <w:pPr>
        <w:tabs>
          <w:tab w:val="right" w:leader="underscore" w:pos="9630"/>
        </w:tabs>
        <w:rPr>
          <w:b/>
          <w:sz w:val="22"/>
          <w:szCs w:val="22"/>
        </w:rPr>
      </w:pPr>
      <w:r w:rsidRPr="00AF72E8">
        <w:rPr>
          <w:b/>
          <w:sz w:val="22"/>
          <w:szCs w:val="22"/>
        </w:rPr>
        <w:t xml:space="preserve">Term and Length: </w:t>
      </w:r>
      <w:r>
        <w:rPr>
          <w:b/>
          <w:sz w:val="22"/>
          <w:szCs w:val="22"/>
        </w:rPr>
        <w:t>Spring 2, 2015</w:t>
      </w:r>
    </w:p>
    <w:p w14:paraId="37D18428" w14:textId="77777777" w:rsidR="003D67A7" w:rsidRPr="00AF72E8" w:rsidRDefault="003D67A7" w:rsidP="003D67A7">
      <w:pPr>
        <w:jc w:val="center"/>
        <w:rPr>
          <w:sz w:val="16"/>
          <w:szCs w:val="16"/>
        </w:rPr>
      </w:pPr>
      <w:r w:rsidRPr="00AF72E8">
        <w:rPr>
          <w:sz w:val="16"/>
          <w:szCs w:val="16"/>
        </w:rPr>
        <w:t>(e.g. Spring 2011, 16 weeks OR Spring 2011, 5 weeks)</w:t>
      </w:r>
    </w:p>
    <w:p w14:paraId="7BC7C519" w14:textId="77777777" w:rsidR="003D67A7" w:rsidRPr="00E94560" w:rsidRDefault="003D67A7" w:rsidP="003D67A7">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294"/>
        <w:gridCol w:w="894"/>
        <w:gridCol w:w="987"/>
        <w:gridCol w:w="987"/>
        <w:gridCol w:w="987"/>
        <w:gridCol w:w="1101"/>
        <w:gridCol w:w="1010"/>
        <w:gridCol w:w="1014"/>
      </w:tblGrid>
      <w:tr w:rsidR="003D67A7" w:rsidRPr="000006E0" w14:paraId="5D8515C7" w14:textId="77777777" w:rsidTr="004C34CE">
        <w:trPr>
          <w:trHeight w:val="350"/>
        </w:trPr>
        <w:tc>
          <w:tcPr>
            <w:tcW w:w="575" w:type="pct"/>
            <w:vMerge w:val="restart"/>
            <w:shd w:val="clear" w:color="auto" w:fill="auto"/>
            <w:vAlign w:val="center"/>
          </w:tcPr>
          <w:p w14:paraId="39E156BB" w14:textId="77777777" w:rsidR="003D67A7" w:rsidRPr="00AF72E8" w:rsidRDefault="003D67A7" w:rsidP="004C34CE">
            <w:pPr>
              <w:rPr>
                <w:b/>
                <w:sz w:val="20"/>
                <w:szCs w:val="20"/>
              </w:rPr>
            </w:pPr>
          </w:p>
          <w:p w14:paraId="14C90726" w14:textId="77777777" w:rsidR="003D67A7" w:rsidRPr="00AF72E8" w:rsidRDefault="003D67A7" w:rsidP="004C34CE">
            <w:pPr>
              <w:rPr>
                <w:b/>
                <w:sz w:val="20"/>
                <w:szCs w:val="20"/>
              </w:rPr>
            </w:pPr>
            <w:r w:rsidRPr="00AF72E8">
              <w:rPr>
                <w:b/>
                <w:sz w:val="20"/>
                <w:szCs w:val="20"/>
              </w:rPr>
              <w:t># Credits</w:t>
            </w:r>
          </w:p>
          <w:p w14:paraId="7F23EDA8" w14:textId="77777777" w:rsidR="003D67A7" w:rsidRPr="00AF72E8" w:rsidRDefault="003D67A7" w:rsidP="004C34CE">
            <w:pPr>
              <w:rPr>
                <w:b/>
                <w:sz w:val="20"/>
                <w:szCs w:val="20"/>
              </w:rPr>
            </w:pPr>
            <w:r w:rsidRPr="00AF72E8">
              <w:rPr>
                <w:b/>
                <w:sz w:val="20"/>
                <w:szCs w:val="20"/>
              </w:rPr>
              <w:t>Awarded</w:t>
            </w:r>
          </w:p>
        </w:tc>
        <w:tc>
          <w:tcPr>
            <w:tcW w:w="692" w:type="pct"/>
            <w:vMerge w:val="restart"/>
            <w:shd w:val="clear" w:color="auto" w:fill="auto"/>
            <w:vAlign w:val="center"/>
          </w:tcPr>
          <w:p w14:paraId="2061305B" w14:textId="77777777" w:rsidR="003D67A7" w:rsidRPr="00AF72E8" w:rsidRDefault="003D67A7" w:rsidP="004C34CE">
            <w:pPr>
              <w:jc w:val="center"/>
              <w:rPr>
                <w:b/>
                <w:sz w:val="20"/>
                <w:szCs w:val="20"/>
              </w:rPr>
            </w:pPr>
            <w:r w:rsidRPr="00AF72E8">
              <w:rPr>
                <w:b/>
                <w:sz w:val="20"/>
                <w:szCs w:val="20"/>
              </w:rPr>
              <w:t>Instructional Time</w:t>
            </w:r>
          </w:p>
        </w:tc>
        <w:tc>
          <w:tcPr>
            <w:tcW w:w="3733" w:type="pct"/>
            <w:gridSpan w:val="7"/>
            <w:shd w:val="clear" w:color="auto" w:fill="auto"/>
            <w:vAlign w:val="center"/>
          </w:tcPr>
          <w:p w14:paraId="4B88E34E" w14:textId="77777777" w:rsidR="003D67A7" w:rsidRPr="00AF72E8" w:rsidRDefault="003D67A7" w:rsidP="004C34CE">
            <w:pPr>
              <w:jc w:val="center"/>
              <w:rPr>
                <w:b/>
                <w:sz w:val="20"/>
                <w:szCs w:val="20"/>
              </w:rPr>
            </w:pPr>
            <w:r w:rsidRPr="00AF72E8">
              <w:rPr>
                <w:b/>
                <w:sz w:val="20"/>
                <w:szCs w:val="20"/>
              </w:rPr>
              <w:t>Course Formats</w:t>
            </w:r>
          </w:p>
        </w:tc>
      </w:tr>
      <w:tr w:rsidR="003D67A7" w:rsidRPr="000006E0" w14:paraId="08B61A30" w14:textId="77777777" w:rsidTr="004C34CE">
        <w:trPr>
          <w:trHeight w:val="1250"/>
        </w:trPr>
        <w:tc>
          <w:tcPr>
            <w:tcW w:w="575" w:type="pct"/>
            <w:vMerge/>
            <w:tcBorders>
              <w:bottom w:val="single" w:sz="4" w:space="0" w:color="auto"/>
            </w:tcBorders>
            <w:shd w:val="clear" w:color="auto" w:fill="auto"/>
          </w:tcPr>
          <w:p w14:paraId="55A16974" w14:textId="77777777" w:rsidR="003D67A7" w:rsidRPr="00AF72E8" w:rsidRDefault="003D67A7" w:rsidP="004C34CE">
            <w:pPr>
              <w:rPr>
                <w:sz w:val="20"/>
                <w:szCs w:val="20"/>
              </w:rPr>
            </w:pPr>
          </w:p>
        </w:tc>
        <w:tc>
          <w:tcPr>
            <w:tcW w:w="692" w:type="pct"/>
            <w:vMerge/>
            <w:tcBorders>
              <w:bottom w:val="single" w:sz="4" w:space="0" w:color="auto"/>
            </w:tcBorders>
            <w:shd w:val="clear" w:color="auto" w:fill="auto"/>
          </w:tcPr>
          <w:p w14:paraId="2C577224" w14:textId="77777777" w:rsidR="003D67A7" w:rsidRPr="00AF72E8" w:rsidRDefault="003D67A7" w:rsidP="004C34CE">
            <w:pPr>
              <w:jc w:val="center"/>
              <w:rPr>
                <w:sz w:val="20"/>
                <w:szCs w:val="20"/>
              </w:rPr>
            </w:pPr>
          </w:p>
        </w:tc>
        <w:tc>
          <w:tcPr>
            <w:tcW w:w="478" w:type="pct"/>
            <w:tcBorders>
              <w:bottom w:val="single" w:sz="4" w:space="0" w:color="auto"/>
            </w:tcBorders>
            <w:shd w:val="clear" w:color="auto" w:fill="auto"/>
            <w:vAlign w:val="center"/>
          </w:tcPr>
          <w:p w14:paraId="31C2913E" w14:textId="77777777" w:rsidR="003D67A7" w:rsidRPr="00AF72E8" w:rsidRDefault="003D67A7" w:rsidP="004C34CE">
            <w:pPr>
              <w:jc w:val="center"/>
              <w:rPr>
                <w:sz w:val="20"/>
                <w:szCs w:val="20"/>
              </w:rPr>
            </w:pPr>
            <w:r w:rsidRPr="00AF72E8">
              <w:rPr>
                <w:sz w:val="20"/>
                <w:szCs w:val="20"/>
              </w:rPr>
              <w:t>1.</w:t>
            </w:r>
          </w:p>
          <w:p w14:paraId="104AB9EA" w14:textId="77777777" w:rsidR="003D67A7" w:rsidRPr="00AF72E8" w:rsidRDefault="003D67A7" w:rsidP="004C34CE">
            <w:pPr>
              <w:jc w:val="center"/>
              <w:rPr>
                <w:sz w:val="20"/>
                <w:szCs w:val="20"/>
              </w:rPr>
            </w:pPr>
            <w:r w:rsidRPr="00AF72E8">
              <w:rPr>
                <w:sz w:val="20"/>
                <w:szCs w:val="20"/>
              </w:rPr>
              <w:t>FTF</w:t>
            </w:r>
          </w:p>
          <w:p w14:paraId="1DCAF6F0"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0E70201F" w14:textId="77777777" w:rsidR="003D67A7" w:rsidRPr="00AF72E8" w:rsidRDefault="003D67A7" w:rsidP="004C34CE">
            <w:pPr>
              <w:jc w:val="center"/>
              <w:rPr>
                <w:sz w:val="20"/>
                <w:szCs w:val="20"/>
              </w:rPr>
            </w:pPr>
            <w:r w:rsidRPr="00AF72E8">
              <w:rPr>
                <w:sz w:val="20"/>
                <w:szCs w:val="20"/>
              </w:rPr>
              <w:t>2.</w:t>
            </w:r>
          </w:p>
          <w:p w14:paraId="7E8CEAF2" w14:textId="77777777" w:rsidR="003D67A7" w:rsidRPr="00AF72E8" w:rsidRDefault="003D67A7" w:rsidP="004C34CE">
            <w:pPr>
              <w:jc w:val="center"/>
              <w:rPr>
                <w:sz w:val="20"/>
                <w:szCs w:val="20"/>
              </w:rPr>
            </w:pPr>
            <w:r w:rsidRPr="00AF72E8">
              <w:rPr>
                <w:sz w:val="20"/>
                <w:szCs w:val="20"/>
              </w:rPr>
              <w:t>Mixed FTF</w:t>
            </w:r>
          </w:p>
          <w:p w14:paraId="7F1E5420"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498E4689" w14:textId="77777777" w:rsidR="003D67A7" w:rsidRPr="00AF72E8" w:rsidRDefault="003D67A7" w:rsidP="004C34CE">
            <w:pPr>
              <w:jc w:val="center"/>
              <w:rPr>
                <w:sz w:val="20"/>
                <w:szCs w:val="20"/>
              </w:rPr>
            </w:pPr>
            <w:r w:rsidRPr="00AF72E8">
              <w:rPr>
                <w:sz w:val="20"/>
                <w:szCs w:val="20"/>
              </w:rPr>
              <w:t>3.</w:t>
            </w:r>
          </w:p>
          <w:p w14:paraId="7234D9CC" w14:textId="77777777" w:rsidR="003D67A7" w:rsidRPr="00AF72E8" w:rsidRDefault="003D67A7" w:rsidP="004C34CE">
            <w:pPr>
              <w:jc w:val="center"/>
              <w:rPr>
                <w:sz w:val="20"/>
                <w:szCs w:val="20"/>
              </w:rPr>
            </w:pPr>
            <w:r w:rsidRPr="00AF72E8">
              <w:rPr>
                <w:sz w:val="20"/>
                <w:szCs w:val="20"/>
              </w:rPr>
              <w:t>Distance</w:t>
            </w:r>
          </w:p>
          <w:p w14:paraId="709453C1" w14:textId="77777777" w:rsidR="003D67A7" w:rsidRPr="00AF72E8" w:rsidRDefault="003D67A7" w:rsidP="004C34CE">
            <w:pPr>
              <w:jc w:val="center"/>
              <w:rPr>
                <w:sz w:val="20"/>
                <w:szCs w:val="20"/>
              </w:rPr>
            </w:pPr>
            <w:r w:rsidRPr="00AF72E8">
              <w:rPr>
                <w:sz w:val="20"/>
                <w:szCs w:val="20"/>
              </w:rPr>
              <w:t>Courses</w:t>
            </w:r>
          </w:p>
        </w:tc>
        <w:tc>
          <w:tcPr>
            <w:tcW w:w="528" w:type="pct"/>
            <w:tcBorders>
              <w:bottom w:val="single" w:sz="4" w:space="0" w:color="auto"/>
            </w:tcBorders>
            <w:shd w:val="clear" w:color="auto" w:fill="auto"/>
            <w:vAlign w:val="center"/>
          </w:tcPr>
          <w:p w14:paraId="055DFBA4" w14:textId="77777777" w:rsidR="003D67A7" w:rsidRPr="00AF72E8" w:rsidRDefault="003D67A7" w:rsidP="004C34CE">
            <w:pPr>
              <w:jc w:val="center"/>
              <w:rPr>
                <w:sz w:val="20"/>
                <w:szCs w:val="20"/>
              </w:rPr>
            </w:pPr>
            <w:r w:rsidRPr="00AF72E8">
              <w:rPr>
                <w:sz w:val="20"/>
                <w:szCs w:val="20"/>
              </w:rPr>
              <w:t>4.</w:t>
            </w:r>
          </w:p>
          <w:p w14:paraId="018B850B" w14:textId="77777777" w:rsidR="003D67A7" w:rsidRPr="00AF72E8" w:rsidRDefault="003D67A7" w:rsidP="004C34CE">
            <w:pPr>
              <w:jc w:val="center"/>
              <w:rPr>
                <w:sz w:val="20"/>
                <w:szCs w:val="20"/>
              </w:rPr>
            </w:pPr>
            <w:r w:rsidRPr="00AF72E8">
              <w:rPr>
                <w:sz w:val="20"/>
                <w:szCs w:val="20"/>
              </w:rPr>
              <w:t>Corresp</w:t>
            </w:r>
          </w:p>
          <w:p w14:paraId="607BAEE4" w14:textId="77777777" w:rsidR="003D67A7" w:rsidRPr="00AF72E8" w:rsidRDefault="003D67A7" w:rsidP="004C34CE">
            <w:pPr>
              <w:jc w:val="center"/>
              <w:rPr>
                <w:sz w:val="20"/>
                <w:szCs w:val="20"/>
              </w:rPr>
            </w:pPr>
            <w:r w:rsidRPr="00AF72E8">
              <w:rPr>
                <w:sz w:val="20"/>
                <w:szCs w:val="20"/>
              </w:rPr>
              <w:t>Courses</w:t>
            </w:r>
          </w:p>
        </w:tc>
        <w:tc>
          <w:tcPr>
            <w:tcW w:w="589" w:type="pct"/>
            <w:tcBorders>
              <w:bottom w:val="single" w:sz="4" w:space="0" w:color="auto"/>
            </w:tcBorders>
            <w:shd w:val="clear" w:color="auto" w:fill="auto"/>
            <w:vAlign w:val="center"/>
          </w:tcPr>
          <w:p w14:paraId="03F14E01" w14:textId="77777777" w:rsidR="003D67A7" w:rsidRPr="00AF72E8" w:rsidRDefault="003D67A7" w:rsidP="004C34CE">
            <w:pPr>
              <w:ind w:left="-67" w:right="-68"/>
              <w:jc w:val="center"/>
              <w:rPr>
                <w:sz w:val="20"/>
                <w:szCs w:val="20"/>
              </w:rPr>
            </w:pPr>
            <w:r w:rsidRPr="00AF72E8">
              <w:rPr>
                <w:sz w:val="20"/>
                <w:szCs w:val="20"/>
              </w:rPr>
              <w:t>5.</w:t>
            </w:r>
          </w:p>
          <w:p w14:paraId="5B4A2DE4" w14:textId="77777777" w:rsidR="003D67A7" w:rsidRPr="00AF72E8" w:rsidRDefault="003D67A7" w:rsidP="004C34CE">
            <w:pPr>
              <w:ind w:left="-67" w:right="-68"/>
              <w:jc w:val="center"/>
              <w:rPr>
                <w:sz w:val="20"/>
                <w:szCs w:val="20"/>
              </w:rPr>
            </w:pPr>
            <w:r w:rsidRPr="00AF72E8">
              <w:rPr>
                <w:sz w:val="20"/>
                <w:szCs w:val="20"/>
              </w:rPr>
              <w:t>Independent/ Directed Study</w:t>
            </w:r>
          </w:p>
          <w:p w14:paraId="47CF6024" w14:textId="77777777" w:rsidR="003D67A7" w:rsidRPr="00AF72E8" w:rsidRDefault="003D67A7" w:rsidP="004C34CE">
            <w:pPr>
              <w:ind w:left="-67" w:right="-68"/>
              <w:jc w:val="center"/>
              <w:rPr>
                <w:sz w:val="20"/>
                <w:szCs w:val="20"/>
              </w:rPr>
            </w:pPr>
            <w:r w:rsidRPr="00AF72E8">
              <w:rPr>
                <w:sz w:val="20"/>
                <w:szCs w:val="20"/>
              </w:rPr>
              <w:t>Courses</w:t>
            </w:r>
          </w:p>
        </w:tc>
        <w:tc>
          <w:tcPr>
            <w:tcW w:w="540" w:type="pct"/>
            <w:tcBorders>
              <w:bottom w:val="single" w:sz="4" w:space="0" w:color="auto"/>
            </w:tcBorders>
            <w:shd w:val="clear" w:color="auto" w:fill="auto"/>
            <w:vAlign w:val="center"/>
          </w:tcPr>
          <w:p w14:paraId="79A81686" w14:textId="77777777" w:rsidR="003D67A7" w:rsidRPr="00AF72E8" w:rsidRDefault="003D67A7" w:rsidP="004C34CE">
            <w:pPr>
              <w:jc w:val="center"/>
              <w:rPr>
                <w:sz w:val="20"/>
                <w:szCs w:val="20"/>
              </w:rPr>
            </w:pPr>
            <w:r w:rsidRPr="00AF72E8">
              <w:rPr>
                <w:sz w:val="20"/>
                <w:szCs w:val="20"/>
              </w:rPr>
              <w:t>6.</w:t>
            </w:r>
          </w:p>
          <w:p w14:paraId="4074FD87" w14:textId="77777777" w:rsidR="003D67A7" w:rsidRPr="00AF72E8" w:rsidRDefault="003D67A7" w:rsidP="004C34CE">
            <w:pPr>
              <w:jc w:val="center"/>
              <w:rPr>
                <w:sz w:val="20"/>
                <w:szCs w:val="20"/>
              </w:rPr>
            </w:pPr>
            <w:r w:rsidRPr="00AF72E8">
              <w:rPr>
                <w:sz w:val="20"/>
                <w:szCs w:val="20"/>
              </w:rPr>
              <w:t>Weekend</w:t>
            </w:r>
          </w:p>
          <w:p w14:paraId="632EFEC8" w14:textId="77777777" w:rsidR="003D67A7" w:rsidRPr="00AF72E8" w:rsidRDefault="003D67A7" w:rsidP="004C34CE">
            <w:pPr>
              <w:jc w:val="center"/>
              <w:rPr>
                <w:sz w:val="20"/>
                <w:szCs w:val="20"/>
              </w:rPr>
            </w:pPr>
            <w:r w:rsidRPr="00AF72E8">
              <w:rPr>
                <w:sz w:val="20"/>
                <w:szCs w:val="20"/>
              </w:rPr>
              <w:t>College</w:t>
            </w:r>
          </w:p>
        </w:tc>
        <w:tc>
          <w:tcPr>
            <w:tcW w:w="543" w:type="pct"/>
            <w:tcBorders>
              <w:bottom w:val="single" w:sz="4" w:space="0" w:color="auto"/>
            </w:tcBorders>
            <w:shd w:val="clear" w:color="auto" w:fill="auto"/>
            <w:vAlign w:val="center"/>
          </w:tcPr>
          <w:p w14:paraId="1CF11739" w14:textId="77777777" w:rsidR="003D67A7" w:rsidRPr="00AF72E8" w:rsidRDefault="003D67A7" w:rsidP="004C34CE">
            <w:pPr>
              <w:ind w:left="-49" w:right="-90"/>
              <w:jc w:val="center"/>
              <w:rPr>
                <w:sz w:val="20"/>
                <w:szCs w:val="20"/>
              </w:rPr>
            </w:pPr>
            <w:r w:rsidRPr="00AF72E8">
              <w:rPr>
                <w:sz w:val="20"/>
                <w:szCs w:val="20"/>
              </w:rPr>
              <w:t>7.</w:t>
            </w:r>
          </w:p>
          <w:p w14:paraId="6814B401" w14:textId="77777777" w:rsidR="003D67A7" w:rsidRPr="00AF72E8" w:rsidRDefault="003D67A7" w:rsidP="004C34CE">
            <w:pPr>
              <w:ind w:left="-49" w:right="-90"/>
              <w:jc w:val="center"/>
              <w:rPr>
                <w:sz w:val="20"/>
                <w:szCs w:val="20"/>
              </w:rPr>
            </w:pPr>
            <w:r w:rsidRPr="00AF72E8">
              <w:rPr>
                <w:sz w:val="20"/>
                <w:szCs w:val="20"/>
              </w:rPr>
              <w:t>Internship/</w:t>
            </w:r>
          </w:p>
          <w:p w14:paraId="7D4A8372" w14:textId="77777777" w:rsidR="003D67A7" w:rsidRPr="00AF72E8" w:rsidRDefault="003D67A7" w:rsidP="004C34CE">
            <w:pPr>
              <w:ind w:left="-49" w:right="-90"/>
              <w:jc w:val="center"/>
              <w:rPr>
                <w:sz w:val="20"/>
                <w:szCs w:val="20"/>
              </w:rPr>
            </w:pPr>
            <w:r w:rsidRPr="00AF72E8">
              <w:rPr>
                <w:sz w:val="20"/>
                <w:szCs w:val="20"/>
              </w:rPr>
              <w:t>Practica</w:t>
            </w:r>
          </w:p>
          <w:p w14:paraId="2EA19AA3" w14:textId="77777777" w:rsidR="003D67A7" w:rsidRPr="00AF72E8" w:rsidRDefault="003D67A7" w:rsidP="004C34CE">
            <w:pPr>
              <w:ind w:left="-49" w:right="-90"/>
              <w:jc w:val="center"/>
              <w:rPr>
                <w:sz w:val="20"/>
                <w:szCs w:val="20"/>
              </w:rPr>
            </w:pPr>
            <w:r w:rsidRPr="00AF72E8">
              <w:rPr>
                <w:sz w:val="20"/>
                <w:szCs w:val="20"/>
              </w:rPr>
              <w:t>Courses</w:t>
            </w:r>
          </w:p>
        </w:tc>
      </w:tr>
      <w:tr w:rsidR="003D67A7" w:rsidRPr="000006E0" w14:paraId="2FA81D67" w14:textId="77777777" w:rsidTr="004C34CE">
        <w:trPr>
          <w:trHeight w:val="206"/>
        </w:trPr>
        <w:tc>
          <w:tcPr>
            <w:tcW w:w="575" w:type="pct"/>
            <w:vMerge w:val="restart"/>
            <w:shd w:val="clear" w:color="auto" w:fill="D9D9D9"/>
            <w:vAlign w:val="center"/>
          </w:tcPr>
          <w:p w14:paraId="4D17550A" w14:textId="77777777" w:rsidR="003D67A7" w:rsidRPr="00AF72E8" w:rsidRDefault="003D67A7" w:rsidP="004C34CE">
            <w:pPr>
              <w:rPr>
                <w:sz w:val="20"/>
                <w:szCs w:val="20"/>
              </w:rPr>
            </w:pPr>
            <w:r w:rsidRPr="00AF72E8">
              <w:rPr>
                <w:sz w:val="20"/>
                <w:szCs w:val="20"/>
              </w:rPr>
              <w:t>Sample Row:</w:t>
            </w:r>
          </w:p>
          <w:p w14:paraId="132643EA" w14:textId="77777777" w:rsidR="003D67A7" w:rsidRPr="00AF72E8" w:rsidRDefault="003D67A7" w:rsidP="004C34CE">
            <w:pPr>
              <w:rPr>
                <w:sz w:val="20"/>
                <w:szCs w:val="20"/>
              </w:rPr>
            </w:pPr>
            <w:r w:rsidRPr="00AF72E8">
              <w:rPr>
                <w:sz w:val="20"/>
                <w:szCs w:val="20"/>
              </w:rPr>
              <w:t>3 Credits</w:t>
            </w:r>
          </w:p>
        </w:tc>
        <w:tc>
          <w:tcPr>
            <w:tcW w:w="692" w:type="pct"/>
            <w:shd w:val="clear" w:color="auto" w:fill="D9D9D9"/>
            <w:vAlign w:val="center"/>
          </w:tcPr>
          <w:p w14:paraId="3E083556"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D9D9D9"/>
            <w:tcMar>
              <w:top w:w="43" w:type="dxa"/>
              <w:left w:w="115" w:type="dxa"/>
              <w:bottom w:w="43" w:type="dxa"/>
              <w:right w:w="115" w:type="dxa"/>
            </w:tcMar>
          </w:tcPr>
          <w:p w14:paraId="5BF2E91A" w14:textId="77777777" w:rsidR="003D67A7" w:rsidRPr="00AF72E8" w:rsidRDefault="003D67A7" w:rsidP="004C34CE">
            <w:pPr>
              <w:pStyle w:val="ListParagraph"/>
              <w:ind w:left="-115"/>
              <w:jc w:val="center"/>
              <w:rPr>
                <w:sz w:val="20"/>
                <w:szCs w:val="20"/>
              </w:rPr>
            </w:pPr>
            <w:r w:rsidRPr="00AF72E8">
              <w:rPr>
                <w:sz w:val="20"/>
                <w:szCs w:val="20"/>
              </w:rPr>
              <w:t>119</w:t>
            </w:r>
          </w:p>
        </w:tc>
        <w:tc>
          <w:tcPr>
            <w:tcW w:w="528" w:type="pct"/>
            <w:shd w:val="clear" w:color="auto" w:fill="D9D9D9"/>
            <w:tcMar>
              <w:top w:w="43" w:type="dxa"/>
              <w:left w:w="115" w:type="dxa"/>
              <w:bottom w:w="43" w:type="dxa"/>
              <w:right w:w="115" w:type="dxa"/>
            </w:tcMar>
          </w:tcPr>
          <w:p w14:paraId="10E56184" w14:textId="77777777" w:rsidR="003D67A7" w:rsidRPr="00AF72E8" w:rsidRDefault="003D67A7" w:rsidP="004C34CE">
            <w:pPr>
              <w:ind w:left="-75"/>
              <w:jc w:val="center"/>
              <w:rPr>
                <w:sz w:val="20"/>
                <w:szCs w:val="20"/>
              </w:rPr>
            </w:pPr>
            <w:r w:rsidRPr="00AF72E8">
              <w:rPr>
                <w:sz w:val="20"/>
                <w:szCs w:val="20"/>
              </w:rPr>
              <w:t>24</w:t>
            </w:r>
          </w:p>
        </w:tc>
        <w:tc>
          <w:tcPr>
            <w:tcW w:w="528" w:type="pct"/>
            <w:shd w:val="clear" w:color="auto" w:fill="D9D9D9"/>
            <w:tcMar>
              <w:top w:w="43" w:type="dxa"/>
              <w:left w:w="115" w:type="dxa"/>
              <w:bottom w:w="43" w:type="dxa"/>
              <w:right w:w="115" w:type="dxa"/>
            </w:tcMar>
          </w:tcPr>
          <w:p w14:paraId="4ADABAFA" w14:textId="77777777" w:rsidR="003D67A7" w:rsidRPr="00AF72E8" w:rsidRDefault="003D67A7" w:rsidP="004C34CE">
            <w:pPr>
              <w:jc w:val="center"/>
              <w:rPr>
                <w:sz w:val="20"/>
                <w:szCs w:val="20"/>
              </w:rPr>
            </w:pPr>
            <w:r w:rsidRPr="00AF72E8">
              <w:rPr>
                <w:sz w:val="20"/>
                <w:szCs w:val="20"/>
              </w:rPr>
              <w:t>57</w:t>
            </w:r>
          </w:p>
        </w:tc>
        <w:tc>
          <w:tcPr>
            <w:tcW w:w="528" w:type="pct"/>
            <w:shd w:val="clear" w:color="auto" w:fill="D9D9D9"/>
            <w:tcMar>
              <w:top w:w="43" w:type="dxa"/>
              <w:left w:w="115" w:type="dxa"/>
              <w:bottom w:w="43" w:type="dxa"/>
              <w:right w:w="115" w:type="dxa"/>
            </w:tcMar>
          </w:tcPr>
          <w:p w14:paraId="4443E13C" w14:textId="77777777" w:rsidR="003D67A7" w:rsidRPr="00AF72E8" w:rsidRDefault="003D67A7" w:rsidP="004C34CE">
            <w:pPr>
              <w:jc w:val="center"/>
              <w:rPr>
                <w:sz w:val="20"/>
                <w:szCs w:val="20"/>
              </w:rPr>
            </w:pPr>
            <w:r w:rsidRPr="00AF72E8">
              <w:rPr>
                <w:sz w:val="20"/>
                <w:szCs w:val="20"/>
              </w:rPr>
              <w:t>14</w:t>
            </w:r>
          </w:p>
        </w:tc>
        <w:tc>
          <w:tcPr>
            <w:tcW w:w="589" w:type="pct"/>
            <w:shd w:val="clear" w:color="auto" w:fill="D9D9D9"/>
            <w:tcMar>
              <w:top w:w="43" w:type="dxa"/>
              <w:left w:w="115" w:type="dxa"/>
              <w:bottom w:w="43" w:type="dxa"/>
              <w:right w:w="115" w:type="dxa"/>
            </w:tcMar>
          </w:tcPr>
          <w:p w14:paraId="7B24A185" w14:textId="77777777" w:rsidR="003D67A7" w:rsidRPr="00AF72E8" w:rsidRDefault="003D67A7" w:rsidP="004C34CE">
            <w:pPr>
              <w:jc w:val="center"/>
              <w:rPr>
                <w:sz w:val="20"/>
                <w:szCs w:val="20"/>
              </w:rPr>
            </w:pPr>
            <w:r w:rsidRPr="00AF72E8">
              <w:rPr>
                <w:sz w:val="20"/>
                <w:szCs w:val="20"/>
              </w:rPr>
              <w:t>2</w:t>
            </w:r>
          </w:p>
        </w:tc>
        <w:tc>
          <w:tcPr>
            <w:tcW w:w="540" w:type="pct"/>
            <w:shd w:val="clear" w:color="auto" w:fill="D9D9D9"/>
            <w:tcMar>
              <w:top w:w="43" w:type="dxa"/>
              <w:left w:w="115" w:type="dxa"/>
              <w:bottom w:w="43" w:type="dxa"/>
              <w:right w:w="115" w:type="dxa"/>
            </w:tcMar>
          </w:tcPr>
          <w:p w14:paraId="47556CA4" w14:textId="77777777" w:rsidR="003D67A7" w:rsidRPr="00AF72E8" w:rsidRDefault="003D67A7" w:rsidP="004C34CE">
            <w:pPr>
              <w:jc w:val="center"/>
              <w:rPr>
                <w:sz w:val="20"/>
                <w:szCs w:val="20"/>
              </w:rPr>
            </w:pPr>
            <w:r w:rsidRPr="00AF72E8">
              <w:rPr>
                <w:sz w:val="20"/>
                <w:szCs w:val="20"/>
              </w:rPr>
              <w:t>20</w:t>
            </w:r>
          </w:p>
        </w:tc>
        <w:tc>
          <w:tcPr>
            <w:tcW w:w="543" w:type="pct"/>
            <w:shd w:val="clear" w:color="auto" w:fill="D9D9D9"/>
            <w:tcMar>
              <w:top w:w="43" w:type="dxa"/>
              <w:left w:w="115" w:type="dxa"/>
              <w:bottom w:w="43" w:type="dxa"/>
              <w:right w:w="115" w:type="dxa"/>
            </w:tcMar>
          </w:tcPr>
          <w:p w14:paraId="3335BD33" w14:textId="77777777" w:rsidR="003D67A7" w:rsidRPr="00AF72E8" w:rsidRDefault="003D67A7" w:rsidP="004C34CE">
            <w:pPr>
              <w:jc w:val="center"/>
              <w:rPr>
                <w:sz w:val="20"/>
                <w:szCs w:val="20"/>
              </w:rPr>
            </w:pPr>
            <w:r w:rsidRPr="00AF72E8">
              <w:rPr>
                <w:sz w:val="20"/>
                <w:szCs w:val="20"/>
              </w:rPr>
              <w:t>4</w:t>
            </w:r>
          </w:p>
        </w:tc>
      </w:tr>
      <w:tr w:rsidR="003D67A7" w:rsidRPr="000006E0" w14:paraId="3A1C6C93" w14:textId="77777777" w:rsidTr="004C34CE">
        <w:trPr>
          <w:trHeight w:val="206"/>
        </w:trPr>
        <w:tc>
          <w:tcPr>
            <w:tcW w:w="575" w:type="pct"/>
            <w:vMerge/>
            <w:shd w:val="clear" w:color="auto" w:fill="D9D9D9"/>
            <w:vAlign w:val="center"/>
          </w:tcPr>
          <w:p w14:paraId="5F7CC405" w14:textId="77777777" w:rsidR="003D67A7" w:rsidRPr="00AF72E8" w:rsidRDefault="003D67A7" w:rsidP="004C34CE">
            <w:pPr>
              <w:rPr>
                <w:sz w:val="20"/>
                <w:szCs w:val="20"/>
              </w:rPr>
            </w:pPr>
          </w:p>
        </w:tc>
        <w:tc>
          <w:tcPr>
            <w:tcW w:w="692" w:type="pct"/>
            <w:shd w:val="clear" w:color="auto" w:fill="D9D9D9"/>
            <w:vAlign w:val="center"/>
          </w:tcPr>
          <w:p w14:paraId="5078D838" w14:textId="77777777" w:rsidR="003D67A7" w:rsidRPr="00AF72E8" w:rsidRDefault="003D67A7" w:rsidP="003D67A7">
            <w:pPr>
              <w:pStyle w:val="ListParagraph"/>
              <w:numPr>
                <w:ilvl w:val="0"/>
                <w:numId w:val="40"/>
              </w:numPr>
              <w:ind w:left="0"/>
              <w:rPr>
                <w:sz w:val="16"/>
                <w:szCs w:val="16"/>
              </w:rPr>
            </w:pPr>
            <w:r w:rsidRPr="00AF72E8">
              <w:rPr>
                <w:sz w:val="16"/>
                <w:szCs w:val="16"/>
              </w:rPr>
              <w:t># of meetings</w:t>
            </w:r>
          </w:p>
        </w:tc>
        <w:tc>
          <w:tcPr>
            <w:tcW w:w="478" w:type="pct"/>
            <w:shd w:val="clear" w:color="auto" w:fill="D9D9D9"/>
            <w:tcMar>
              <w:top w:w="43" w:type="dxa"/>
              <w:left w:w="115" w:type="dxa"/>
              <w:bottom w:w="43" w:type="dxa"/>
              <w:right w:w="115" w:type="dxa"/>
            </w:tcMar>
          </w:tcPr>
          <w:p w14:paraId="470BC578" w14:textId="77777777" w:rsidR="003D67A7" w:rsidRPr="00AF2BFC" w:rsidRDefault="003D67A7" w:rsidP="00AF2BFC">
            <w:pPr>
              <w:ind w:left="-360"/>
              <w:jc w:val="center"/>
              <w:rPr>
                <w:sz w:val="20"/>
                <w:szCs w:val="20"/>
              </w:rPr>
            </w:pPr>
            <w:r w:rsidRPr="00AF2BFC">
              <w:rPr>
                <w:sz w:val="20"/>
                <w:szCs w:val="20"/>
              </w:rPr>
              <w:t>15-45</w:t>
            </w:r>
          </w:p>
        </w:tc>
        <w:tc>
          <w:tcPr>
            <w:tcW w:w="528" w:type="pct"/>
            <w:shd w:val="clear" w:color="auto" w:fill="D9D9D9"/>
            <w:tcMar>
              <w:top w:w="43" w:type="dxa"/>
              <w:left w:w="115" w:type="dxa"/>
              <w:bottom w:w="43" w:type="dxa"/>
              <w:right w:w="115" w:type="dxa"/>
            </w:tcMar>
          </w:tcPr>
          <w:p w14:paraId="29A3605E" w14:textId="77777777" w:rsidR="003D67A7" w:rsidRPr="00AF72E8" w:rsidRDefault="003D67A7" w:rsidP="004C34CE">
            <w:pPr>
              <w:ind w:left="-75"/>
              <w:jc w:val="center"/>
              <w:rPr>
                <w:sz w:val="20"/>
                <w:szCs w:val="20"/>
              </w:rPr>
            </w:pPr>
            <w:r w:rsidRPr="00AF72E8">
              <w:rPr>
                <w:sz w:val="20"/>
                <w:szCs w:val="20"/>
              </w:rPr>
              <w:t>15-30</w:t>
            </w:r>
          </w:p>
        </w:tc>
        <w:tc>
          <w:tcPr>
            <w:tcW w:w="528" w:type="pct"/>
            <w:shd w:val="clear" w:color="auto" w:fill="D9D9D9"/>
            <w:tcMar>
              <w:top w:w="43" w:type="dxa"/>
              <w:left w:w="115" w:type="dxa"/>
              <w:bottom w:w="43" w:type="dxa"/>
              <w:right w:w="115" w:type="dxa"/>
            </w:tcMar>
          </w:tcPr>
          <w:p w14:paraId="7BB4AC78" w14:textId="77777777" w:rsidR="003D67A7" w:rsidRPr="00AF72E8" w:rsidRDefault="003D67A7" w:rsidP="004C34CE">
            <w:pPr>
              <w:jc w:val="center"/>
              <w:rPr>
                <w:sz w:val="20"/>
                <w:szCs w:val="20"/>
              </w:rPr>
            </w:pPr>
            <w:r w:rsidRPr="00AF72E8">
              <w:rPr>
                <w:sz w:val="20"/>
                <w:szCs w:val="20"/>
              </w:rPr>
              <w:t>15</w:t>
            </w:r>
          </w:p>
        </w:tc>
        <w:tc>
          <w:tcPr>
            <w:tcW w:w="528" w:type="pct"/>
            <w:shd w:val="clear" w:color="auto" w:fill="D9D9D9"/>
            <w:tcMar>
              <w:top w:w="43" w:type="dxa"/>
              <w:left w:w="115" w:type="dxa"/>
              <w:bottom w:w="43" w:type="dxa"/>
              <w:right w:w="115" w:type="dxa"/>
            </w:tcMar>
          </w:tcPr>
          <w:p w14:paraId="5D496BE2" w14:textId="77777777" w:rsidR="003D67A7" w:rsidRPr="00AF72E8" w:rsidRDefault="003D67A7" w:rsidP="004C34CE">
            <w:pPr>
              <w:jc w:val="center"/>
              <w:rPr>
                <w:sz w:val="20"/>
                <w:szCs w:val="20"/>
              </w:rPr>
            </w:pPr>
            <w:r w:rsidRPr="00AF72E8">
              <w:rPr>
                <w:sz w:val="20"/>
                <w:szCs w:val="20"/>
              </w:rPr>
              <w:t>4-8</w:t>
            </w:r>
          </w:p>
        </w:tc>
        <w:tc>
          <w:tcPr>
            <w:tcW w:w="589" w:type="pct"/>
            <w:shd w:val="clear" w:color="auto" w:fill="D9D9D9"/>
            <w:tcMar>
              <w:top w:w="43" w:type="dxa"/>
              <w:left w:w="115" w:type="dxa"/>
              <w:bottom w:w="43" w:type="dxa"/>
              <w:right w:w="115" w:type="dxa"/>
            </w:tcMar>
          </w:tcPr>
          <w:p w14:paraId="64BC9358" w14:textId="77777777" w:rsidR="003D67A7" w:rsidRPr="00AF72E8" w:rsidRDefault="003D67A7" w:rsidP="004C34CE">
            <w:pPr>
              <w:jc w:val="center"/>
              <w:rPr>
                <w:sz w:val="20"/>
                <w:szCs w:val="20"/>
              </w:rPr>
            </w:pPr>
            <w:r w:rsidRPr="00AF72E8">
              <w:rPr>
                <w:sz w:val="20"/>
                <w:szCs w:val="20"/>
              </w:rPr>
              <w:t>3-14</w:t>
            </w:r>
          </w:p>
        </w:tc>
        <w:tc>
          <w:tcPr>
            <w:tcW w:w="540" w:type="pct"/>
            <w:shd w:val="clear" w:color="auto" w:fill="D9D9D9"/>
            <w:tcMar>
              <w:top w:w="43" w:type="dxa"/>
              <w:left w:w="115" w:type="dxa"/>
              <w:bottom w:w="43" w:type="dxa"/>
              <w:right w:w="115" w:type="dxa"/>
            </w:tcMar>
          </w:tcPr>
          <w:p w14:paraId="316D736E" w14:textId="77777777" w:rsidR="003D67A7" w:rsidRPr="00AF72E8" w:rsidRDefault="003D67A7" w:rsidP="004C34CE">
            <w:pPr>
              <w:jc w:val="center"/>
              <w:rPr>
                <w:sz w:val="20"/>
                <w:szCs w:val="20"/>
              </w:rPr>
            </w:pPr>
            <w:r w:rsidRPr="00AF72E8">
              <w:rPr>
                <w:sz w:val="20"/>
                <w:szCs w:val="20"/>
              </w:rPr>
              <w:t>6</w:t>
            </w:r>
          </w:p>
        </w:tc>
        <w:tc>
          <w:tcPr>
            <w:tcW w:w="543" w:type="pct"/>
            <w:shd w:val="clear" w:color="auto" w:fill="D9D9D9"/>
            <w:tcMar>
              <w:top w:w="43" w:type="dxa"/>
              <w:left w:w="115" w:type="dxa"/>
              <w:bottom w:w="43" w:type="dxa"/>
              <w:right w:w="115" w:type="dxa"/>
            </w:tcMar>
          </w:tcPr>
          <w:p w14:paraId="4EF22258" w14:textId="77777777" w:rsidR="003D67A7" w:rsidRPr="00AF72E8" w:rsidRDefault="003D67A7" w:rsidP="004C34CE">
            <w:pPr>
              <w:jc w:val="center"/>
              <w:rPr>
                <w:sz w:val="20"/>
                <w:szCs w:val="20"/>
              </w:rPr>
            </w:pPr>
            <w:r w:rsidRPr="00AF72E8">
              <w:rPr>
                <w:sz w:val="20"/>
                <w:szCs w:val="20"/>
              </w:rPr>
              <w:t>6-10</w:t>
            </w:r>
          </w:p>
        </w:tc>
      </w:tr>
      <w:tr w:rsidR="003D67A7" w:rsidRPr="000006E0" w14:paraId="4FCB2932" w14:textId="77777777" w:rsidTr="004C34CE">
        <w:trPr>
          <w:trHeight w:val="206"/>
        </w:trPr>
        <w:tc>
          <w:tcPr>
            <w:tcW w:w="575" w:type="pct"/>
            <w:vMerge/>
            <w:shd w:val="clear" w:color="auto" w:fill="D9D9D9"/>
            <w:vAlign w:val="center"/>
          </w:tcPr>
          <w:p w14:paraId="6F7E1EBD" w14:textId="77777777" w:rsidR="003D67A7" w:rsidRPr="00AF72E8" w:rsidRDefault="003D67A7" w:rsidP="004C34CE">
            <w:pPr>
              <w:rPr>
                <w:sz w:val="20"/>
                <w:szCs w:val="20"/>
              </w:rPr>
            </w:pPr>
          </w:p>
        </w:tc>
        <w:tc>
          <w:tcPr>
            <w:tcW w:w="692" w:type="pct"/>
            <w:shd w:val="clear" w:color="auto" w:fill="D9D9D9"/>
            <w:vAlign w:val="center"/>
          </w:tcPr>
          <w:p w14:paraId="546E229C" w14:textId="77777777" w:rsidR="003D67A7" w:rsidRPr="00AF72E8" w:rsidRDefault="003D67A7" w:rsidP="003D67A7">
            <w:pPr>
              <w:pStyle w:val="ListParagraph"/>
              <w:numPr>
                <w:ilvl w:val="0"/>
                <w:numId w:val="40"/>
              </w:numPr>
              <w:ind w:left="0"/>
              <w:rPr>
                <w:sz w:val="16"/>
                <w:szCs w:val="16"/>
              </w:rPr>
            </w:pPr>
            <w:r w:rsidRPr="00AF72E8">
              <w:rPr>
                <w:sz w:val="16"/>
                <w:szCs w:val="16"/>
              </w:rPr>
              <w:t>Meeting length</w:t>
            </w:r>
          </w:p>
        </w:tc>
        <w:tc>
          <w:tcPr>
            <w:tcW w:w="478" w:type="pct"/>
            <w:shd w:val="clear" w:color="auto" w:fill="D9D9D9"/>
            <w:tcMar>
              <w:top w:w="43" w:type="dxa"/>
              <w:left w:w="115" w:type="dxa"/>
              <w:bottom w:w="43" w:type="dxa"/>
              <w:right w:w="115" w:type="dxa"/>
            </w:tcMar>
          </w:tcPr>
          <w:p w14:paraId="20328E85" w14:textId="77777777" w:rsidR="003D67A7" w:rsidRPr="00AF2BFC" w:rsidRDefault="003D67A7" w:rsidP="00AF2BFC">
            <w:pPr>
              <w:ind w:left="-360"/>
              <w:jc w:val="center"/>
              <w:rPr>
                <w:sz w:val="20"/>
                <w:szCs w:val="20"/>
              </w:rPr>
            </w:pPr>
            <w:r w:rsidRPr="00AF2BFC">
              <w:rPr>
                <w:sz w:val="20"/>
                <w:szCs w:val="20"/>
              </w:rPr>
              <w:t>1-3 hrs.</w:t>
            </w:r>
          </w:p>
        </w:tc>
        <w:tc>
          <w:tcPr>
            <w:tcW w:w="528" w:type="pct"/>
            <w:shd w:val="clear" w:color="auto" w:fill="D9D9D9"/>
            <w:tcMar>
              <w:top w:w="43" w:type="dxa"/>
              <w:left w:w="115" w:type="dxa"/>
              <w:bottom w:w="43" w:type="dxa"/>
              <w:right w:w="115" w:type="dxa"/>
            </w:tcMar>
          </w:tcPr>
          <w:p w14:paraId="4E92419B" w14:textId="77777777" w:rsidR="003D67A7" w:rsidRPr="00AF72E8" w:rsidRDefault="003D67A7" w:rsidP="004C34CE">
            <w:pPr>
              <w:ind w:left="-75"/>
              <w:jc w:val="center"/>
              <w:rPr>
                <w:sz w:val="20"/>
                <w:szCs w:val="20"/>
              </w:rPr>
            </w:pPr>
            <w:r w:rsidRPr="00AF72E8">
              <w:rPr>
                <w:sz w:val="20"/>
                <w:szCs w:val="20"/>
              </w:rPr>
              <w:t>1-2 hrs.</w:t>
            </w:r>
          </w:p>
        </w:tc>
        <w:tc>
          <w:tcPr>
            <w:tcW w:w="528" w:type="pct"/>
            <w:shd w:val="clear" w:color="auto" w:fill="D9D9D9"/>
            <w:tcMar>
              <w:top w:w="43" w:type="dxa"/>
              <w:left w:w="115" w:type="dxa"/>
              <w:bottom w:w="43" w:type="dxa"/>
              <w:right w:w="115" w:type="dxa"/>
            </w:tcMar>
          </w:tcPr>
          <w:p w14:paraId="5BEBC77A" w14:textId="77777777" w:rsidR="003D67A7" w:rsidRPr="00AF72E8" w:rsidRDefault="003D67A7" w:rsidP="004C34CE">
            <w:pPr>
              <w:jc w:val="center"/>
              <w:rPr>
                <w:sz w:val="20"/>
                <w:szCs w:val="20"/>
              </w:rPr>
            </w:pPr>
            <w:r w:rsidRPr="00AF72E8">
              <w:rPr>
                <w:sz w:val="20"/>
                <w:szCs w:val="20"/>
              </w:rPr>
              <w:t>1 hr.</w:t>
            </w:r>
          </w:p>
        </w:tc>
        <w:tc>
          <w:tcPr>
            <w:tcW w:w="528" w:type="pct"/>
            <w:shd w:val="clear" w:color="auto" w:fill="D9D9D9"/>
            <w:tcMar>
              <w:top w:w="43" w:type="dxa"/>
              <w:left w:w="115" w:type="dxa"/>
              <w:bottom w:w="43" w:type="dxa"/>
              <w:right w:w="115" w:type="dxa"/>
            </w:tcMar>
          </w:tcPr>
          <w:p w14:paraId="7F5069EF" w14:textId="77777777" w:rsidR="003D67A7" w:rsidRPr="00AF72E8" w:rsidRDefault="003D67A7" w:rsidP="004C34CE">
            <w:pPr>
              <w:jc w:val="center"/>
              <w:rPr>
                <w:sz w:val="20"/>
                <w:szCs w:val="20"/>
              </w:rPr>
            </w:pPr>
            <w:r w:rsidRPr="00AF72E8">
              <w:rPr>
                <w:sz w:val="20"/>
                <w:szCs w:val="20"/>
              </w:rPr>
              <w:t>1-2 hrs.</w:t>
            </w:r>
          </w:p>
        </w:tc>
        <w:tc>
          <w:tcPr>
            <w:tcW w:w="589" w:type="pct"/>
            <w:shd w:val="clear" w:color="auto" w:fill="D9D9D9"/>
            <w:tcMar>
              <w:top w:w="43" w:type="dxa"/>
              <w:left w:w="115" w:type="dxa"/>
              <w:bottom w:w="43" w:type="dxa"/>
              <w:right w:w="115" w:type="dxa"/>
            </w:tcMar>
          </w:tcPr>
          <w:p w14:paraId="4AFCF521" w14:textId="77777777" w:rsidR="003D67A7" w:rsidRPr="00AF72E8" w:rsidRDefault="003D67A7" w:rsidP="004C34CE">
            <w:pPr>
              <w:jc w:val="center"/>
              <w:rPr>
                <w:sz w:val="20"/>
                <w:szCs w:val="20"/>
              </w:rPr>
            </w:pPr>
            <w:r w:rsidRPr="00AF72E8">
              <w:rPr>
                <w:sz w:val="20"/>
                <w:szCs w:val="20"/>
              </w:rPr>
              <w:t>.5-3 hrs.</w:t>
            </w:r>
          </w:p>
        </w:tc>
        <w:tc>
          <w:tcPr>
            <w:tcW w:w="540" w:type="pct"/>
            <w:shd w:val="clear" w:color="auto" w:fill="D9D9D9"/>
            <w:tcMar>
              <w:top w:w="43" w:type="dxa"/>
              <w:left w:w="115" w:type="dxa"/>
              <w:bottom w:w="43" w:type="dxa"/>
              <w:right w:w="115" w:type="dxa"/>
            </w:tcMar>
          </w:tcPr>
          <w:p w14:paraId="6554BDD7" w14:textId="77777777" w:rsidR="003D67A7" w:rsidRPr="00AF72E8" w:rsidRDefault="003D67A7" w:rsidP="004C34CE">
            <w:pPr>
              <w:jc w:val="center"/>
              <w:rPr>
                <w:sz w:val="20"/>
                <w:szCs w:val="20"/>
              </w:rPr>
            </w:pPr>
            <w:r w:rsidRPr="00AF72E8">
              <w:rPr>
                <w:sz w:val="20"/>
                <w:szCs w:val="20"/>
              </w:rPr>
              <w:t>4 hrs.</w:t>
            </w:r>
          </w:p>
        </w:tc>
        <w:tc>
          <w:tcPr>
            <w:tcW w:w="543" w:type="pct"/>
            <w:shd w:val="clear" w:color="auto" w:fill="D9D9D9"/>
            <w:tcMar>
              <w:top w:w="43" w:type="dxa"/>
              <w:left w:w="115" w:type="dxa"/>
              <w:bottom w:w="43" w:type="dxa"/>
              <w:right w:w="115" w:type="dxa"/>
            </w:tcMar>
          </w:tcPr>
          <w:p w14:paraId="7F03CC8D" w14:textId="77777777" w:rsidR="003D67A7" w:rsidRPr="00AF72E8" w:rsidRDefault="003D67A7" w:rsidP="004C34CE">
            <w:pPr>
              <w:jc w:val="center"/>
              <w:rPr>
                <w:sz w:val="20"/>
                <w:szCs w:val="20"/>
              </w:rPr>
            </w:pPr>
            <w:r w:rsidRPr="00AF72E8">
              <w:rPr>
                <w:sz w:val="20"/>
                <w:szCs w:val="20"/>
              </w:rPr>
              <w:t>1-4 hrs.</w:t>
            </w:r>
          </w:p>
        </w:tc>
      </w:tr>
      <w:tr w:rsidR="003D67A7" w:rsidRPr="000006E0" w14:paraId="31B9E05D" w14:textId="77777777" w:rsidTr="004C34CE">
        <w:trPr>
          <w:trHeight w:val="206"/>
        </w:trPr>
        <w:tc>
          <w:tcPr>
            <w:tcW w:w="575" w:type="pct"/>
            <w:vMerge w:val="restart"/>
            <w:shd w:val="clear" w:color="auto" w:fill="auto"/>
            <w:vAlign w:val="center"/>
          </w:tcPr>
          <w:p w14:paraId="3FF83343" w14:textId="77777777" w:rsidR="003D67A7" w:rsidRPr="00AF72E8" w:rsidRDefault="003D67A7" w:rsidP="004C34CE">
            <w:pPr>
              <w:rPr>
                <w:sz w:val="20"/>
                <w:szCs w:val="20"/>
              </w:rPr>
            </w:pPr>
            <w:r w:rsidRPr="00AF72E8">
              <w:rPr>
                <w:sz w:val="20"/>
                <w:szCs w:val="20"/>
              </w:rPr>
              <w:t>1 Credit</w:t>
            </w:r>
          </w:p>
        </w:tc>
        <w:tc>
          <w:tcPr>
            <w:tcW w:w="692" w:type="pct"/>
            <w:shd w:val="clear" w:color="auto" w:fill="auto"/>
            <w:vAlign w:val="center"/>
          </w:tcPr>
          <w:p w14:paraId="2FD371D9"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Mar>
              <w:top w:w="43" w:type="dxa"/>
              <w:left w:w="115" w:type="dxa"/>
              <w:bottom w:w="43" w:type="dxa"/>
              <w:right w:w="115" w:type="dxa"/>
            </w:tcMar>
          </w:tcPr>
          <w:p w14:paraId="5DC369DF"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2CC17A43" w14:textId="77777777" w:rsidR="003D67A7" w:rsidRPr="00AF72E8"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157C258C" w14:textId="77777777" w:rsidR="003D67A7" w:rsidRPr="00AF72E8" w:rsidRDefault="003D67A7" w:rsidP="004C34CE">
            <w:r>
              <w:t>1</w:t>
            </w:r>
          </w:p>
        </w:tc>
        <w:tc>
          <w:tcPr>
            <w:tcW w:w="528" w:type="pct"/>
            <w:shd w:val="clear" w:color="auto" w:fill="auto"/>
            <w:tcMar>
              <w:top w:w="43" w:type="dxa"/>
              <w:left w:w="115" w:type="dxa"/>
              <w:bottom w:w="43" w:type="dxa"/>
              <w:right w:w="115" w:type="dxa"/>
            </w:tcMar>
          </w:tcPr>
          <w:p w14:paraId="56B93118" w14:textId="77777777" w:rsidR="003D67A7" w:rsidRPr="00AF72E8" w:rsidRDefault="003D67A7" w:rsidP="004C34CE"/>
        </w:tc>
        <w:tc>
          <w:tcPr>
            <w:tcW w:w="589" w:type="pct"/>
            <w:shd w:val="clear" w:color="auto" w:fill="auto"/>
            <w:tcMar>
              <w:top w:w="43" w:type="dxa"/>
              <w:left w:w="115" w:type="dxa"/>
              <w:bottom w:w="43" w:type="dxa"/>
              <w:right w:w="115" w:type="dxa"/>
            </w:tcMar>
          </w:tcPr>
          <w:p w14:paraId="199D3944" w14:textId="77777777" w:rsidR="003D67A7" w:rsidRPr="00AF72E8" w:rsidRDefault="003D67A7" w:rsidP="004C34CE"/>
        </w:tc>
        <w:tc>
          <w:tcPr>
            <w:tcW w:w="540" w:type="pct"/>
            <w:shd w:val="clear" w:color="auto" w:fill="auto"/>
            <w:tcMar>
              <w:top w:w="43" w:type="dxa"/>
              <w:left w:w="115" w:type="dxa"/>
              <w:bottom w:w="43" w:type="dxa"/>
              <w:right w:w="115" w:type="dxa"/>
            </w:tcMar>
          </w:tcPr>
          <w:p w14:paraId="3FAAAD7C" w14:textId="77777777" w:rsidR="003D67A7" w:rsidRPr="00AF72E8" w:rsidRDefault="003D67A7" w:rsidP="004C34CE"/>
        </w:tc>
        <w:tc>
          <w:tcPr>
            <w:tcW w:w="543" w:type="pct"/>
            <w:shd w:val="clear" w:color="auto" w:fill="auto"/>
            <w:tcMar>
              <w:top w:w="43" w:type="dxa"/>
              <w:left w:w="115" w:type="dxa"/>
              <w:bottom w:w="43" w:type="dxa"/>
              <w:right w:w="115" w:type="dxa"/>
            </w:tcMar>
          </w:tcPr>
          <w:p w14:paraId="11CE4857" w14:textId="77777777" w:rsidR="003D67A7" w:rsidRPr="00AF72E8" w:rsidRDefault="003D67A7" w:rsidP="004C34CE"/>
        </w:tc>
      </w:tr>
      <w:tr w:rsidR="003D67A7" w:rsidRPr="000006E0" w14:paraId="182A4811" w14:textId="77777777" w:rsidTr="004C34CE">
        <w:trPr>
          <w:trHeight w:val="206"/>
        </w:trPr>
        <w:tc>
          <w:tcPr>
            <w:tcW w:w="575" w:type="pct"/>
            <w:vMerge/>
            <w:shd w:val="clear" w:color="auto" w:fill="auto"/>
            <w:vAlign w:val="center"/>
          </w:tcPr>
          <w:p w14:paraId="42E11073" w14:textId="77777777" w:rsidR="003D67A7" w:rsidRPr="00AF72E8" w:rsidRDefault="003D67A7" w:rsidP="004C34CE">
            <w:pPr>
              <w:rPr>
                <w:sz w:val="20"/>
                <w:szCs w:val="20"/>
              </w:rPr>
            </w:pPr>
          </w:p>
        </w:tc>
        <w:tc>
          <w:tcPr>
            <w:tcW w:w="692" w:type="pct"/>
            <w:shd w:val="clear" w:color="auto" w:fill="auto"/>
            <w:vAlign w:val="center"/>
          </w:tcPr>
          <w:p w14:paraId="4F40DC40"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Mar>
              <w:top w:w="43" w:type="dxa"/>
              <w:left w:w="115" w:type="dxa"/>
              <w:bottom w:w="43" w:type="dxa"/>
              <w:right w:w="115" w:type="dxa"/>
            </w:tcMar>
          </w:tcPr>
          <w:p w14:paraId="064E603D"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07CEC799" w14:textId="77777777" w:rsidR="003D67A7" w:rsidRPr="00AF72E8" w:rsidRDefault="003D67A7" w:rsidP="004C34CE">
            <w:pPr>
              <w:ind w:left="-75"/>
              <w:rPr>
                <w:sz w:val="20"/>
                <w:szCs w:val="20"/>
              </w:rPr>
            </w:pPr>
          </w:p>
        </w:tc>
        <w:tc>
          <w:tcPr>
            <w:tcW w:w="528" w:type="pct"/>
            <w:shd w:val="clear" w:color="auto" w:fill="auto"/>
            <w:tcMar>
              <w:top w:w="43" w:type="dxa"/>
              <w:left w:w="115" w:type="dxa"/>
              <w:bottom w:w="43" w:type="dxa"/>
              <w:right w:w="115" w:type="dxa"/>
            </w:tcMar>
          </w:tcPr>
          <w:p w14:paraId="22CBFE58" w14:textId="77777777" w:rsidR="003D67A7" w:rsidRPr="00AF72E8" w:rsidRDefault="003D67A7" w:rsidP="004C34CE"/>
        </w:tc>
        <w:tc>
          <w:tcPr>
            <w:tcW w:w="528" w:type="pct"/>
            <w:shd w:val="clear" w:color="auto" w:fill="auto"/>
            <w:tcMar>
              <w:top w:w="43" w:type="dxa"/>
              <w:left w:w="115" w:type="dxa"/>
              <w:bottom w:w="43" w:type="dxa"/>
              <w:right w:w="115" w:type="dxa"/>
            </w:tcMar>
          </w:tcPr>
          <w:p w14:paraId="06E92D92" w14:textId="77777777" w:rsidR="003D67A7" w:rsidRPr="00AF72E8" w:rsidRDefault="003D67A7" w:rsidP="004C34CE"/>
        </w:tc>
        <w:tc>
          <w:tcPr>
            <w:tcW w:w="589" w:type="pct"/>
            <w:shd w:val="clear" w:color="auto" w:fill="auto"/>
            <w:tcMar>
              <w:top w:w="43" w:type="dxa"/>
              <w:left w:w="115" w:type="dxa"/>
              <w:bottom w:w="43" w:type="dxa"/>
              <w:right w:w="115" w:type="dxa"/>
            </w:tcMar>
          </w:tcPr>
          <w:p w14:paraId="3A85E4F9" w14:textId="77777777" w:rsidR="003D67A7" w:rsidRPr="00AF72E8" w:rsidRDefault="003D67A7" w:rsidP="004C34CE"/>
        </w:tc>
        <w:tc>
          <w:tcPr>
            <w:tcW w:w="540" w:type="pct"/>
            <w:shd w:val="clear" w:color="auto" w:fill="auto"/>
            <w:tcMar>
              <w:top w:w="43" w:type="dxa"/>
              <w:left w:w="115" w:type="dxa"/>
              <w:bottom w:w="43" w:type="dxa"/>
              <w:right w:w="115" w:type="dxa"/>
            </w:tcMar>
          </w:tcPr>
          <w:p w14:paraId="3DAE015E" w14:textId="77777777" w:rsidR="003D67A7" w:rsidRPr="00AF72E8" w:rsidRDefault="003D67A7" w:rsidP="004C34CE"/>
        </w:tc>
        <w:tc>
          <w:tcPr>
            <w:tcW w:w="543" w:type="pct"/>
            <w:shd w:val="clear" w:color="auto" w:fill="auto"/>
            <w:tcMar>
              <w:top w:w="43" w:type="dxa"/>
              <w:left w:w="115" w:type="dxa"/>
              <w:bottom w:w="43" w:type="dxa"/>
              <w:right w:w="115" w:type="dxa"/>
            </w:tcMar>
          </w:tcPr>
          <w:p w14:paraId="577755FA" w14:textId="77777777" w:rsidR="003D67A7" w:rsidRPr="00AF72E8" w:rsidRDefault="003D67A7" w:rsidP="004C34CE"/>
        </w:tc>
      </w:tr>
      <w:tr w:rsidR="003D67A7" w:rsidRPr="000006E0" w14:paraId="021FB661" w14:textId="77777777" w:rsidTr="004C34CE">
        <w:trPr>
          <w:trHeight w:val="205"/>
        </w:trPr>
        <w:tc>
          <w:tcPr>
            <w:tcW w:w="575" w:type="pct"/>
            <w:vMerge/>
            <w:shd w:val="clear" w:color="auto" w:fill="auto"/>
            <w:vAlign w:val="center"/>
          </w:tcPr>
          <w:p w14:paraId="291B6B66" w14:textId="77777777" w:rsidR="003D67A7" w:rsidRPr="00AF72E8" w:rsidRDefault="003D67A7" w:rsidP="004C34CE">
            <w:pPr>
              <w:rPr>
                <w:sz w:val="20"/>
                <w:szCs w:val="20"/>
              </w:rPr>
            </w:pPr>
          </w:p>
        </w:tc>
        <w:tc>
          <w:tcPr>
            <w:tcW w:w="692" w:type="pct"/>
            <w:shd w:val="clear" w:color="auto" w:fill="auto"/>
            <w:vAlign w:val="center"/>
          </w:tcPr>
          <w:p w14:paraId="1BF3FCE0"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Mar>
              <w:top w:w="43" w:type="dxa"/>
              <w:left w:w="115" w:type="dxa"/>
              <w:bottom w:w="43" w:type="dxa"/>
              <w:right w:w="115" w:type="dxa"/>
            </w:tcMar>
          </w:tcPr>
          <w:p w14:paraId="7A38E886" w14:textId="77777777" w:rsidR="003D67A7" w:rsidRPr="00AF72E8" w:rsidRDefault="003D67A7" w:rsidP="003D67A7">
            <w:pPr>
              <w:pStyle w:val="ListParagraph"/>
              <w:numPr>
                <w:ilvl w:val="0"/>
                <w:numId w:val="40"/>
              </w:numPr>
              <w:ind w:left="0"/>
              <w:rPr>
                <w:sz w:val="20"/>
                <w:szCs w:val="20"/>
              </w:rPr>
            </w:pPr>
            <w:r w:rsidRPr="00AF72E8">
              <w:rPr>
                <w:sz w:val="20"/>
                <w:szCs w:val="20"/>
              </w:rPr>
              <w:t xml:space="preserve"> </w:t>
            </w:r>
          </w:p>
        </w:tc>
        <w:tc>
          <w:tcPr>
            <w:tcW w:w="528" w:type="pct"/>
            <w:shd w:val="clear" w:color="auto" w:fill="auto"/>
            <w:tcMar>
              <w:top w:w="43" w:type="dxa"/>
              <w:left w:w="115" w:type="dxa"/>
              <w:bottom w:w="43" w:type="dxa"/>
              <w:right w:w="115" w:type="dxa"/>
            </w:tcMar>
          </w:tcPr>
          <w:p w14:paraId="743D63FF"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72322FA2" w14:textId="77777777" w:rsidR="003D67A7" w:rsidRPr="00AF72E8" w:rsidRDefault="003D67A7" w:rsidP="003D67A7">
            <w:pPr>
              <w:pStyle w:val="ListParagraph"/>
              <w:numPr>
                <w:ilvl w:val="0"/>
                <w:numId w:val="40"/>
              </w:numPr>
              <w:ind w:left="0"/>
              <w:rPr>
                <w:sz w:val="20"/>
                <w:szCs w:val="20"/>
              </w:rPr>
            </w:pPr>
          </w:p>
        </w:tc>
        <w:tc>
          <w:tcPr>
            <w:tcW w:w="528" w:type="pct"/>
            <w:shd w:val="clear" w:color="auto" w:fill="auto"/>
            <w:tcMar>
              <w:top w:w="43" w:type="dxa"/>
              <w:left w:w="115" w:type="dxa"/>
              <w:bottom w:w="43" w:type="dxa"/>
              <w:right w:w="115" w:type="dxa"/>
            </w:tcMar>
          </w:tcPr>
          <w:p w14:paraId="0A5A5FC1" w14:textId="77777777" w:rsidR="003D67A7" w:rsidRPr="00AF72E8" w:rsidRDefault="003D67A7" w:rsidP="003D67A7">
            <w:pPr>
              <w:pStyle w:val="ListParagraph"/>
              <w:numPr>
                <w:ilvl w:val="0"/>
                <w:numId w:val="40"/>
              </w:numPr>
              <w:ind w:left="0"/>
              <w:rPr>
                <w:sz w:val="20"/>
                <w:szCs w:val="20"/>
              </w:rPr>
            </w:pPr>
          </w:p>
        </w:tc>
        <w:tc>
          <w:tcPr>
            <w:tcW w:w="589" w:type="pct"/>
            <w:shd w:val="clear" w:color="auto" w:fill="auto"/>
            <w:tcMar>
              <w:top w:w="43" w:type="dxa"/>
              <w:left w:w="115" w:type="dxa"/>
              <w:bottom w:w="43" w:type="dxa"/>
              <w:right w:w="115" w:type="dxa"/>
            </w:tcMar>
          </w:tcPr>
          <w:p w14:paraId="48181301" w14:textId="77777777" w:rsidR="003D67A7" w:rsidRPr="00AF72E8" w:rsidRDefault="003D67A7" w:rsidP="003D67A7">
            <w:pPr>
              <w:pStyle w:val="ListParagraph"/>
              <w:numPr>
                <w:ilvl w:val="0"/>
                <w:numId w:val="40"/>
              </w:numPr>
              <w:ind w:left="0"/>
              <w:rPr>
                <w:sz w:val="20"/>
                <w:szCs w:val="20"/>
              </w:rPr>
            </w:pPr>
            <w:r w:rsidRPr="00AF72E8">
              <w:rPr>
                <w:sz w:val="20"/>
                <w:szCs w:val="20"/>
              </w:rPr>
              <w:t xml:space="preserve"> </w:t>
            </w:r>
          </w:p>
        </w:tc>
        <w:tc>
          <w:tcPr>
            <w:tcW w:w="540" w:type="pct"/>
            <w:shd w:val="clear" w:color="auto" w:fill="auto"/>
            <w:tcMar>
              <w:top w:w="43" w:type="dxa"/>
              <w:left w:w="115" w:type="dxa"/>
              <w:bottom w:w="43" w:type="dxa"/>
              <w:right w:w="115" w:type="dxa"/>
            </w:tcMar>
          </w:tcPr>
          <w:p w14:paraId="5E9DE76D" w14:textId="77777777" w:rsidR="003D67A7" w:rsidRPr="00AF72E8" w:rsidRDefault="003D67A7" w:rsidP="003D67A7">
            <w:pPr>
              <w:pStyle w:val="ListParagraph"/>
              <w:numPr>
                <w:ilvl w:val="0"/>
                <w:numId w:val="40"/>
              </w:numPr>
              <w:ind w:left="0"/>
              <w:rPr>
                <w:sz w:val="20"/>
                <w:szCs w:val="20"/>
              </w:rPr>
            </w:pPr>
          </w:p>
        </w:tc>
        <w:tc>
          <w:tcPr>
            <w:tcW w:w="543" w:type="pct"/>
            <w:shd w:val="clear" w:color="auto" w:fill="auto"/>
            <w:tcMar>
              <w:top w:w="43" w:type="dxa"/>
              <w:left w:w="115" w:type="dxa"/>
              <w:bottom w:w="43" w:type="dxa"/>
              <w:right w:w="115" w:type="dxa"/>
            </w:tcMar>
          </w:tcPr>
          <w:p w14:paraId="6AC4272C" w14:textId="77777777" w:rsidR="003D67A7" w:rsidRPr="00AF72E8" w:rsidRDefault="003D67A7" w:rsidP="003D67A7">
            <w:pPr>
              <w:pStyle w:val="ListParagraph"/>
              <w:numPr>
                <w:ilvl w:val="0"/>
                <w:numId w:val="40"/>
              </w:numPr>
              <w:ind w:left="0"/>
              <w:rPr>
                <w:sz w:val="20"/>
                <w:szCs w:val="20"/>
              </w:rPr>
            </w:pPr>
            <w:r w:rsidRPr="00AF72E8">
              <w:rPr>
                <w:sz w:val="20"/>
                <w:szCs w:val="20"/>
              </w:rPr>
              <w:t xml:space="preserve"> </w:t>
            </w:r>
          </w:p>
        </w:tc>
      </w:tr>
      <w:tr w:rsidR="003D67A7" w:rsidRPr="000006E0" w14:paraId="6AF3B4BC" w14:textId="77777777" w:rsidTr="004C34CE">
        <w:trPr>
          <w:trHeight w:val="80"/>
        </w:trPr>
        <w:tc>
          <w:tcPr>
            <w:tcW w:w="575" w:type="pct"/>
            <w:vMerge w:val="restart"/>
            <w:shd w:val="clear" w:color="auto" w:fill="auto"/>
            <w:vAlign w:val="center"/>
          </w:tcPr>
          <w:p w14:paraId="15A4503A" w14:textId="77777777" w:rsidR="003D67A7" w:rsidRPr="00AF72E8" w:rsidRDefault="003D67A7" w:rsidP="004C34CE">
            <w:pPr>
              <w:rPr>
                <w:sz w:val="20"/>
                <w:szCs w:val="20"/>
              </w:rPr>
            </w:pPr>
            <w:r w:rsidRPr="00AF72E8">
              <w:rPr>
                <w:sz w:val="20"/>
                <w:szCs w:val="20"/>
              </w:rPr>
              <w:t>2 Credits</w:t>
            </w:r>
          </w:p>
        </w:tc>
        <w:tc>
          <w:tcPr>
            <w:tcW w:w="692" w:type="pct"/>
            <w:shd w:val="clear" w:color="auto" w:fill="auto"/>
            <w:vAlign w:val="center"/>
          </w:tcPr>
          <w:p w14:paraId="5BA68242"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Mar>
              <w:top w:w="43" w:type="dxa"/>
              <w:left w:w="115" w:type="dxa"/>
              <w:bottom w:w="43" w:type="dxa"/>
              <w:right w:w="115" w:type="dxa"/>
            </w:tcMar>
          </w:tcPr>
          <w:p w14:paraId="1DE00FDF" w14:textId="77777777" w:rsidR="003D67A7" w:rsidRPr="00AF72E8" w:rsidRDefault="003D67A7" w:rsidP="004C34CE"/>
        </w:tc>
        <w:tc>
          <w:tcPr>
            <w:tcW w:w="528" w:type="pct"/>
            <w:shd w:val="clear" w:color="auto" w:fill="auto"/>
            <w:tcMar>
              <w:top w:w="43" w:type="dxa"/>
              <w:left w:w="115" w:type="dxa"/>
              <w:bottom w:w="43" w:type="dxa"/>
              <w:right w:w="115" w:type="dxa"/>
            </w:tcMar>
          </w:tcPr>
          <w:p w14:paraId="37CD9516" w14:textId="77777777" w:rsidR="003D67A7" w:rsidRPr="00AF72E8" w:rsidRDefault="003D67A7" w:rsidP="004C34CE"/>
        </w:tc>
        <w:tc>
          <w:tcPr>
            <w:tcW w:w="528" w:type="pct"/>
            <w:shd w:val="clear" w:color="auto" w:fill="auto"/>
            <w:tcMar>
              <w:top w:w="43" w:type="dxa"/>
              <w:left w:w="115" w:type="dxa"/>
              <w:bottom w:w="43" w:type="dxa"/>
              <w:right w:w="115" w:type="dxa"/>
            </w:tcMar>
          </w:tcPr>
          <w:p w14:paraId="64DD33DF" w14:textId="77777777" w:rsidR="003D67A7" w:rsidRPr="00AF72E8" w:rsidRDefault="003D67A7" w:rsidP="004C34CE">
            <w:r>
              <w:t>2</w:t>
            </w:r>
          </w:p>
        </w:tc>
        <w:tc>
          <w:tcPr>
            <w:tcW w:w="528" w:type="pct"/>
            <w:shd w:val="clear" w:color="auto" w:fill="auto"/>
            <w:tcMar>
              <w:top w:w="43" w:type="dxa"/>
              <w:left w:w="115" w:type="dxa"/>
              <w:bottom w:w="43" w:type="dxa"/>
              <w:right w:w="115" w:type="dxa"/>
            </w:tcMar>
          </w:tcPr>
          <w:p w14:paraId="151BEBC6" w14:textId="77777777" w:rsidR="003D67A7" w:rsidRPr="00AF72E8" w:rsidRDefault="003D67A7" w:rsidP="004C34CE"/>
        </w:tc>
        <w:tc>
          <w:tcPr>
            <w:tcW w:w="589" w:type="pct"/>
            <w:shd w:val="clear" w:color="auto" w:fill="auto"/>
            <w:tcMar>
              <w:top w:w="43" w:type="dxa"/>
              <w:left w:w="115" w:type="dxa"/>
              <w:bottom w:w="43" w:type="dxa"/>
              <w:right w:w="115" w:type="dxa"/>
            </w:tcMar>
          </w:tcPr>
          <w:p w14:paraId="6B30C4C6" w14:textId="77777777" w:rsidR="003D67A7" w:rsidRPr="00AF72E8" w:rsidRDefault="003D67A7" w:rsidP="004C34CE"/>
        </w:tc>
        <w:tc>
          <w:tcPr>
            <w:tcW w:w="540" w:type="pct"/>
            <w:shd w:val="clear" w:color="auto" w:fill="auto"/>
            <w:tcMar>
              <w:top w:w="43" w:type="dxa"/>
              <w:left w:w="115" w:type="dxa"/>
              <w:bottom w:w="43" w:type="dxa"/>
              <w:right w:w="115" w:type="dxa"/>
            </w:tcMar>
          </w:tcPr>
          <w:p w14:paraId="48F9C276" w14:textId="77777777" w:rsidR="003D67A7" w:rsidRPr="00AF72E8" w:rsidRDefault="003D67A7" w:rsidP="004C34CE"/>
        </w:tc>
        <w:tc>
          <w:tcPr>
            <w:tcW w:w="543" w:type="pct"/>
            <w:shd w:val="clear" w:color="auto" w:fill="auto"/>
            <w:tcMar>
              <w:top w:w="43" w:type="dxa"/>
              <w:left w:w="115" w:type="dxa"/>
              <w:bottom w:w="43" w:type="dxa"/>
              <w:right w:w="115" w:type="dxa"/>
            </w:tcMar>
          </w:tcPr>
          <w:p w14:paraId="30A5FD50" w14:textId="77777777" w:rsidR="003D67A7" w:rsidRPr="00AF72E8" w:rsidRDefault="003D67A7" w:rsidP="004C34CE"/>
        </w:tc>
      </w:tr>
      <w:tr w:rsidR="003D67A7" w:rsidRPr="000006E0" w14:paraId="3BCDA05F" w14:textId="77777777" w:rsidTr="004C34CE">
        <w:trPr>
          <w:trHeight w:val="80"/>
        </w:trPr>
        <w:tc>
          <w:tcPr>
            <w:tcW w:w="575" w:type="pct"/>
            <w:vMerge/>
            <w:shd w:val="clear" w:color="auto" w:fill="auto"/>
            <w:vAlign w:val="center"/>
          </w:tcPr>
          <w:p w14:paraId="226985DD" w14:textId="77777777" w:rsidR="003D67A7" w:rsidRPr="00AF72E8" w:rsidRDefault="003D67A7" w:rsidP="004C34CE">
            <w:pPr>
              <w:rPr>
                <w:sz w:val="20"/>
                <w:szCs w:val="20"/>
              </w:rPr>
            </w:pPr>
          </w:p>
        </w:tc>
        <w:tc>
          <w:tcPr>
            <w:tcW w:w="692" w:type="pct"/>
            <w:shd w:val="clear" w:color="auto" w:fill="auto"/>
            <w:vAlign w:val="center"/>
          </w:tcPr>
          <w:p w14:paraId="4541229C"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Mar>
              <w:top w:w="43" w:type="dxa"/>
              <w:left w:w="115" w:type="dxa"/>
              <w:bottom w:w="43" w:type="dxa"/>
              <w:right w:w="115" w:type="dxa"/>
            </w:tcMar>
          </w:tcPr>
          <w:p w14:paraId="6ED9A4C5" w14:textId="77777777" w:rsidR="003D67A7" w:rsidRPr="00AF72E8" w:rsidRDefault="003D67A7" w:rsidP="004C34CE"/>
        </w:tc>
        <w:tc>
          <w:tcPr>
            <w:tcW w:w="528" w:type="pct"/>
            <w:shd w:val="clear" w:color="auto" w:fill="auto"/>
            <w:tcMar>
              <w:top w:w="43" w:type="dxa"/>
              <w:left w:w="115" w:type="dxa"/>
              <w:bottom w:w="43" w:type="dxa"/>
              <w:right w:w="115" w:type="dxa"/>
            </w:tcMar>
          </w:tcPr>
          <w:p w14:paraId="2E92FB33" w14:textId="77777777" w:rsidR="003D67A7" w:rsidRPr="00AF72E8" w:rsidRDefault="003D67A7" w:rsidP="004C34CE"/>
        </w:tc>
        <w:tc>
          <w:tcPr>
            <w:tcW w:w="528" w:type="pct"/>
            <w:shd w:val="clear" w:color="auto" w:fill="auto"/>
            <w:tcMar>
              <w:top w:w="43" w:type="dxa"/>
              <w:left w:w="115" w:type="dxa"/>
              <w:bottom w:w="43" w:type="dxa"/>
              <w:right w:w="115" w:type="dxa"/>
            </w:tcMar>
          </w:tcPr>
          <w:p w14:paraId="57BBA114" w14:textId="77777777" w:rsidR="003D67A7" w:rsidRPr="00AF72E8" w:rsidRDefault="003D67A7" w:rsidP="004C34CE"/>
        </w:tc>
        <w:tc>
          <w:tcPr>
            <w:tcW w:w="528" w:type="pct"/>
            <w:shd w:val="clear" w:color="auto" w:fill="auto"/>
            <w:tcMar>
              <w:top w:w="43" w:type="dxa"/>
              <w:left w:w="115" w:type="dxa"/>
              <w:bottom w:w="43" w:type="dxa"/>
              <w:right w:w="115" w:type="dxa"/>
            </w:tcMar>
          </w:tcPr>
          <w:p w14:paraId="541F5607" w14:textId="77777777" w:rsidR="003D67A7" w:rsidRPr="00AF72E8" w:rsidRDefault="003D67A7" w:rsidP="004C34CE"/>
        </w:tc>
        <w:tc>
          <w:tcPr>
            <w:tcW w:w="589" w:type="pct"/>
            <w:shd w:val="clear" w:color="auto" w:fill="auto"/>
            <w:tcMar>
              <w:top w:w="43" w:type="dxa"/>
              <w:left w:w="115" w:type="dxa"/>
              <w:bottom w:w="43" w:type="dxa"/>
              <w:right w:w="115" w:type="dxa"/>
            </w:tcMar>
          </w:tcPr>
          <w:p w14:paraId="51343B9C" w14:textId="77777777" w:rsidR="003D67A7" w:rsidRPr="00AF72E8" w:rsidRDefault="003D67A7" w:rsidP="004C34CE"/>
        </w:tc>
        <w:tc>
          <w:tcPr>
            <w:tcW w:w="540" w:type="pct"/>
            <w:shd w:val="clear" w:color="auto" w:fill="auto"/>
            <w:tcMar>
              <w:top w:w="43" w:type="dxa"/>
              <w:left w:w="115" w:type="dxa"/>
              <w:bottom w:w="43" w:type="dxa"/>
              <w:right w:w="115" w:type="dxa"/>
            </w:tcMar>
          </w:tcPr>
          <w:p w14:paraId="5BDFAD2E" w14:textId="77777777" w:rsidR="003D67A7" w:rsidRPr="00AF72E8" w:rsidRDefault="003D67A7" w:rsidP="004C34CE"/>
        </w:tc>
        <w:tc>
          <w:tcPr>
            <w:tcW w:w="543" w:type="pct"/>
            <w:shd w:val="clear" w:color="auto" w:fill="auto"/>
            <w:tcMar>
              <w:top w:w="43" w:type="dxa"/>
              <w:left w:w="115" w:type="dxa"/>
              <w:bottom w:w="43" w:type="dxa"/>
              <w:right w:w="115" w:type="dxa"/>
            </w:tcMar>
          </w:tcPr>
          <w:p w14:paraId="2F03B1ED" w14:textId="77777777" w:rsidR="003D67A7" w:rsidRPr="00AF72E8" w:rsidRDefault="003D67A7" w:rsidP="004C34CE"/>
        </w:tc>
      </w:tr>
      <w:tr w:rsidR="003D67A7" w:rsidRPr="000006E0" w14:paraId="4909E54C" w14:textId="77777777" w:rsidTr="004C34CE">
        <w:trPr>
          <w:trHeight w:val="80"/>
        </w:trPr>
        <w:tc>
          <w:tcPr>
            <w:tcW w:w="575" w:type="pct"/>
            <w:vMerge/>
            <w:shd w:val="clear" w:color="auto" w:fill="auto"/>
            <w:vAlign w:val="center"/>
          </w:tcPr>
          <w:p w14:paraId="5A8E3D18" w14:textId="77777777" w:rsidR="003D67A7" w:rsidRPr="00AF72E8" w:rsidRDefault="003D67A7" w:rsidP="004C34CE">
            <w:pPr>
              <w:rPr>
                <w:sz w:val="20"/>
                <w:szCs w:val="20"/>
              </w:rPr>
            </w:pPr>
          </w:p>
        </w:tc>
        <w:tc>
          <w:tcPr>
            <w:tcW w:w="692" w:type="pct"/>
            <w:shd w:val="clear" w:color="auto" w:fill="auto"/>
            <w:vAlign w:val="center"/>
          </w:tcPr>
          <w:p w14:paraId="1DCAA0BB"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Mar>
              <w:top w:w="43" w:type="dxa"/>
              <w:left w:w="115" w:type="dxa"/>
              <w:bottom w:w="43" w:type="dxa"/>
              <w:right w:w="115" w:type="dxa"/>
            </w:tcMar>
          </w:tcPr>
          <w:p w14:paraId="0184E5B4" w14:textId="77777777" w:rsidR="003D67A7" w:rsidRPr="00AF72E8" w:rsidRDefault="003D67A7" w:rsidP="004C34CE"/>
        </w:tc>
        <w:tc>
          <w:tcPr>
            <w:tcW w:w="528" w:type="pct"/>
            <w:shd w:val="clear" w:color="auto" w:fill="auto"/>
            <w:tcMar>
              <w:top w:w="43" w:type="dxa"/>
              <w:left w:w="115" w:type="dxa"/>
              <w:bottom w:w="43" w:type="dxa"/>
              <w:right w:w="115" w:type="dxa"/>
            </w:tcMar>
          </w:tcPr>
          <w:p w14:paraId="626CCD9B" w14:textId="77777777" w:rsidR="003D67A7" w:rsidRPr="00AF72E8" w:rsidRDefault="003D67A7" w:rsidP="004C34CE">
            <w:r w:rsidRPr="00AF72E8">
              <w:rPr>
                <w:sz w:val="20"/>
                <w:szCs w:val="20"/>
              </w:rPr>
              <w:t xml:space="preserve"> </w:t>
            </w:r>
          </w:p>
        </w:tc>
        <w:tc>
          <w:tcPr>
            <w:tcW w:w="528" w:type="pct"/>
            <w:shd w:val="clear" w:color="auto" w:fill="auto"/>
            <w:tcMar>
              <w:top w:w="43" w:type="dxa"/>
              <w:left w:w="115" w:type="dxa"/>
              <w:bottom w:w="43" w:type="dxa"/>
              <w:right w:w="115" w:type="dxa"/>
            </w:tcMar>
          </w:tcPr>
          <w:p w14:paraId="03189B64" w14:textId="77777777" w:rsidR="003D67A7" w:rsidRPr="00AF72E8" w:rsidRDefault="003D67A7" w:rsidP="004C34CE"/>
        </w:tc>
        <w:tc>
          <w:tcPr>
            <w:tcW w:w="528" w:type="pct"/>
            <w:shd w:val="clear" w:color="auto" w:fill="auto"/>
            <w:tcMar>
              <w:top w:w="43" w:type="dxa"/>
              <w:left w:w="115" w:type="dxa"/>
              <w:bottom w:w="43" w:type="dxa"/>
              <w:right w:w="115" w:type="dxa"/>
            </w:tcMar>
          </w:tcPr>
          <w:p w14:paraId="620DEF5E" w14:textId="77777777" w:rsidR="003D67A7" w:rsidRPr="00AF72E8" w:rsidRDefault="003D67A7" w:rsidP="004C34CE">
            <w:r w:rsidRPr="00AF72E8">
              <w:rPr>
                <w:sz w:val="20"/>
                <w:szCs w:val="20"/>
              </w:rPr>
              <w:t xml:space="preserve"> </w:t>
            </w:r>
          </w:p>
        </w:tc>
        <w:tc>
          <w:tcPr>
            <w:tcW w:w="589" w:type="pct"/>
            <w:shd w:val="clear" w:color="auto" w:fill="auto"/>
            <w:tcMar>
              <w:top w:w="43" w:type="dxa"/>
              <w:left w:w="115" w:type="dxa"/>
              <w:bottom w:w="43" w:type="dxa"/>
              <w:right w:w="115" w:type="dxa"/>
            </w:tcMar>
          </w:tcPr>
          <w:p w14:paraId="4BA4D127" w14:textId="77777777" w:rsidR="003D67A7" w:rsidRPr="00AF72E8" w:rsidRDefault="003D67A7" w:rsidP="004C34CE"/>
        </w:tc>
        <w:tc>
          <w:tcPr>
            <w:tcW w:w="540" w:type="pct"/>
            <w:shd w:val="clear" w:color="auto" w:fill="auto"/>
            <w:tcMar>
              <w:top w:w="43" w:type="dxa"/>
              <w:left w:w="115" w:type="dxa"/>
              <w:bottom w:w="43" w:type="dxa"/>
              <w:right w:w="115" w:type="dxa"/>
            </w:tcMar>
          </w:tcPr>
          <w:p w14:paraId="0CF89425" w14:textId="77777777" w:rsidR="003D67A7" w:rsidRPr="00AF72E8" w:rsidRDefault="003D67A7" w:rsidP="004C34CE">
            <w:r w:rsidRPr="00AF72E8">
              <w:rPr>
                <w:sz w:val="20"/>
                <w:szCs w:val="20"/>
              </w:rPr>
              <w:t xml:space="preserve"> </w:t>
            </w:r>
          </w:p>
        </w:tc>
        <w:tc>
          <w:tcPr>
            <w:tcW w:w="543" w:type="pct"/>
            <w:shd w:val="clear" w:color="auto" w:fill="auto"/>
            <w:tcMar>
              <w:top w:w="43" w:type="dxa"/>
              <w:left w:w="115" w:type="dxa"/>
              <w:bottom w:w="43" w:type="dxa"/>
              <w:right w:w="115" w:type="dxa"/>
            </w:tcMar>
          </w:tcPr>
          <w:p w14:paraId="37581427" w14:textId="77777777" w:rsidR="003D67A7" w:rsidRPr="00AF72E8" w:rsidRDefault="003D67A7" w:rsidP="004C34CE"/>
        </w:tc>
      </w:tr>
      <w:tr w:rsidR="003D67A7" w:rsidRPr="000006E0" w14:paraId="299FB6DC" w14:textId="77777777" w:rsidTr="004C34CE">
        <w:trPr>
          <w:trHeight w:val="212"/>
        </w:trPr>
        <w:tc>
          <w:tcPr>
            <w:tcW w:w="575" w:type="pct"/>
            <w:vMerge w:val="restart"/>
            <w:shd w:val="clear" w:color="auto" w:fill="auto"/>
            <w:vAlign w:val="center"/>
          </w:tcPr>
          <w:p w14:paraId="1BAE793E" w14:textId="77777777" w:rsidR="003D67A7" w:rsidRPr="00AF72E8" w:rsidRDefault="003D67A7" w:rsidP="004C34CE">
            <w:pPr>
              <w:rPr>
                <w:sz w:val="20"/>
                <w:szCs w:val="20"/>
              </w:rPr>
            </w:pPr>
            <w:r w:rsidRPr="00AF72E8">
              <w:rPr>
                <w:sz w:val="20"/>
                <w:szCs w:val="20"/>
              </w:rPr>
              <w:t>3 Credits</w:t>
            </w:r>
          </w:p>
        </w:tc>
        <w:tc>
          <w:tcPr>
            <w:tcW w:w="692" w:type="pct"/>
            <w:shd w:val="clear" w:color="auto" w:fill="auto"/>
            <w:vAlign w:val="center"/>
          </w:tcPr>
          <w:p w14:paraId="0F6DF0D4"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07BCBC6D"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E95590B" w14:textId="77777777" w:rsidR="003D67A7" w:rsidRPr="00AF72E8" w:rsidDel="001A790A" w:rsidRDefault="003D67A7" w:rsidP="004C34CE">
            <w:pPr>
              <w:ind w:left="22"/>
              <w:rPr>
                <w:sz w:val="16"/>
                <w:szCs w:val="16"/>
              </w:rPr>
            </w:pPr>
          </w:p>
        </w:tc>
        <w:tc>
          <w:tcPr>
            <w:tcW w:w="528" w:type="pct"/>
            <w:shd w:val="clear" w:color="auto" w:fill="auto"/>
          </w:tcPr>
          <w:p w14:paraId="7285E4B8" w14:textId="77777777" w:rsidR="003D67A7" w:rsidRPr="00AF72E8" w:rsidRDefault="003D67A7" w:rsidP="004C34CE">
            <w:r>
              <w:t>9</w:t>
            </w:r>
          </w:p>
        </w:tc>
        <w:tc>
          <w:tcPr>
            <w:tcW w:w="528" w:type="pct"/>
            <w:shd w:val="clear" w:color="auto" w:fill="auto"/>
          </w:tcPr>
          <w:p w14:paraId="15A44C13" w14:textId="77777777" w:rsidR="003D67A7" w:rsidRPr="00AF72E8" w:rsidRDefault="003D67A7" w:rsidP="004C34CE"/>
        </w:tc>
        <w:tc>
          <w:tcPr>
            <w:tcW w:w="589" w:type="pct"/>
            <w:shd w:val="clear" w:color="auto" w:fill="auto"/>
          </w:tcPr>
          <w:p w14:paraId="5B0737AA" w14:textId="77777777" w:rsidR="003D67A7" w:rsidRPr="00AF72E8" w:rsidRDefault="003D67A7" w:rsidP="004C34CE"/>
        </w:tc>
        <w:tc>
          <w:tcPr>
            <w:tcW w:w="540" w:type="pct"/>
            <w:shd w:val="clear" w:color="auto" w:fill="auto"/>
          </w:tcPr>
          <w:p w14:paraId="3EEF4887" w14:textId="77777777" w:rsidR="003D67A7" w:rsidRPr="00AF72E8" w:rsidRDefault="003D67A7" w:rsidP="004C34CE"/>
        </w:tc>
        <w:tc>
          <w:tcPr>
            <w:tcW w:w="543" w:type="pct"/>
            <w:shd w:val="clear" w:color="auto" w:fill="auto"/>
          </w:tcPr>
          <w:p w14:paraId="7CBE3FBA" w14:textId="77777777" w:rsidR="003D67A7" w:rsidRPr="00AF72E8" w:rsidRDefault="003D67A7" w:rsidP="004C34CE"/>
        </w:tc>
      </w:tr>
      <w:tr w:rsidR="003D67A7" w:rsidRPr="000006E0" w14:paraId="01D731EC" w14:textId="77777777" w:rsidTr="004C34CE">
        <w:trPr>
          <w:trHeight w:val="212"/>
        </w:trPr>
        <w:tc>
          <w:tcPr>
            <w:tcW w:w="575" w:type="pct"/>
            <w:vMerge/>
            <w:shd w:val="clear" w:color="auto" w:fill="auto"/>
            <w:vAlign w:val="center"/>
          </w:tcPr>
          <w:p w14:paraId="6F36EC29" w14:textId="77777777" w:rsidR="003D67A7" w:rsidRPr="00AF72E8" w:rsidRDefault="003D67A7" w:rsidP="004C34CE">
            <w:pPr>
              <w:rPr>
                <w:sz w:val="20"/>
                <w:szCs w:val="20"/>
              </w:rPr>
            </w:pPr>
          </w:p>
        </w:tc>
        <w:tc>
          <w:tcPr>
            <w:tcW w:w="692" w:type="pct"/>
            <w:shd w:val="clear" w:color="auto" w:fill="auto"/>
            <w:vAlign w:val="center"/>
          </w:tcPr>
          <w:p w14:paraId="290EE3B9"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3B42E96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0FFF86C" w14:textId="77777777" w:rsidR="003D67A7" w:rsidRPr="00AF72E8" w:rsidDel="001A790A" w:rsidRDefault="003D67A7" w:rsidP="004C34CE">
            <w:pPr>
              <w:ind w:left="22"/>
              <w:rPr>
                <w:sz w:val="16"/>
                <w:szCs w:val="16"/>
              </w:rPr>
            </w:pPr>
          </w:p>
        </w:tc>
        <w:tc>
          <w:tcPr>
            <w:tcW w:w="528" w:type="pct"/>
            <w:shd w:val="clear" w:color="auto" w:fill="auto"/>
          </w:tcPr>
          <w:p w14:paraId="46E9F3F7" w14:textId="77777777" w:rsidR="003D67A7" w:rsidRPr="00AF72E8" w:rsidRDefault="003D67A7" w:rsidP="004C34CE"/>
        </w:tc>
        <w:tc>
          <w:tcPr>
            <w:tcW w:w="528" w:type="pct"/>
            <w:shd w:val="clear" w:color="auto" w:fill="auto"/>
          </w:tcPr>
          <w:p w14:paraId="1841356E" w14:textId="77777777" w:rsidR="003D67A7" w:rsidRPr="00AF72E8" w:rsidRDefault="003D67A7" w:rsidP="004C34CE"/>
        </w:tc>
        <w:tc>
          <w:tcPr>
            <w:tcW w:w="589" w:type="pct"/>
            <w:shd w:val="clear" w:color="auto" w:fill="auto"/>
          </w:tcPr>
          <w:p w14:paraId="18AB899E" w14:textId="77777777" w:rsidR="003D67A7" w:rsidRPr="00AF72E8" w:rsidRDefault="003D67A7" w:rsidP="004C34CE"/>
        </w:tc>
        <w:tc>
          <w:tcPr>
            <w:tcW w:w="540" w:type="pct"/>
            <w:shd w:val="clear" w:color="auto" w:fill="auto"/>
          </w:tcPr>
          <w:p w14:paraId="07CB1EE9" w14:textId="77777777" w:rsidR="003D67A7" w:rsidRPr="00AF72E8" w:rsidRDefault="003D67A7" w:rsidP="004C34CE"/>
        </w:tc>
        <w:tc>
          <w:tcPr>
            <w:tcW w:w="543" w:type="pct"/>
            <w:shd w:val="clear" w:color="auto" w:fill="auto"/>
          </w:tcPr>
          <w:p w14:paraId="166D8014" w14:textId="77777777" w:rsidR="003D67A7" w:rsidRPr="00AF72E8" w:rsidRDefault="003D67A7" w:rsidP="004C34CE"/>
        </w:tc>
      </w:tr>
      <w:tr w:rsidR="003D67A7" w:rsidRPr="000006E0" w14:paraId="3B0CBFD9" w14:textId="77777777" w:rsidTr="004C34CE">
        <w:trPr>
          <w:trHeight w:val="211"/>
        </w:trPr>
        <w:tc>
          <w:tcPr>
            <w:tcW w:w="575" w:type="pct"/>
            <w:vMerge/>
            <w:shd w:val="clear" w:color="auto" w:fill="auto"/>
            <w:vAlign w:val="center"/>
          </w:tcPr>
          <w:p w14:paraId="37A2D61E" w14:textId="77777777" w:rsidR="003D67A7" w:rsidRPr="00AF72E8" w:rsidRDefault="003D67A7" w:rsidP="004C34CE">
            <w:pPr>
              <w:rPr>
                <w:sz w:val="20"/>
                <w:szCs w:val="20"/>
              </w:rPr>
            </w:pPr>
          </w:p>
        </w:tc>
        <w:tc>
          <w:tcPr>
            <w:tcW w:w="692" w:type="pct"/>
            <w:shd w:val="clear" w:color="auto" w:fill="auto"/>
            <w:vAlign w:val="center"/>
          </w:tcPr>
          <w:p w14:paraId="7CFD1D41"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15584E16"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7B8650D" w14:textId="77777777" w:rsidR="003D67A7" w:rsidRPr="00AF72E8" w:rsidDel="001A790A" w:rsidRDefault="003D67A7" w:rsidP="004C34CE">
            <w:pPr>
              <w:ind w:left="22"/>
              <w:rPr>
                <w:sz w:val="16"/>
                <w:szCs w:val="16"/>
              </w:rPr>
            </w:pPr>
          </w:p>
        </w:tc>
        <w:tc>
          <w:tcPr>
            <w:tcW w:w="528" w:type="pct"/>
            <w:shd w:val="clear" w:color="auto" w:fill="auto"/>
          </w:tcPr>
          <w:p w14:paraId="7809935D"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2674981"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6F7B90EF"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72740E11"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694C9C15"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1F8B85CE" w14:textId="77777777" w:rsidTr="004C34CE">
        <w:trPr>
          <w:trHeight w:val="206"/>
        </w:trPr>
        <w:tc>
          <w:tcPr>
            <w:tcW w:w="575" w:type="pct"/>
            <w:vMerge w:val="restart"/>
            <w:shd w:val="clear" w:color="auto" w:fill="auto"/>
            <w:vAlign w:val="center"/>
          </w:tcPr>
          <w:p w14:paraId="7328C916" w14:textId="77777777" w:rsidR="003D67A7" w:rsidRPr="00AF72E8" w:rsidRDefault="003D67A7" w:rsidP="004C34CE">
            <w:pPr>
              <w:rPr>
                <w:sz w:val="20"/>
                <w:szCs w:val="20"/>
              </w:rPr>
            </w:pPr>
            <w:r w:rsidRPr="00AF72E8">
              <w:rPr>
                <w:sz w:val="20"/>
                <w:szCs w:val="20"/>
              </w:rPr>
              <w:t>4 Credits</w:t>
            </w:r>
          </w:p>
        </w:tc>
        <w:tc>
          <w:tcPr>
            <w:tcW w:w="692" w:type="pct"/>
            <w:shd w:val="clear" w:color="auto" w:fill="auto"/>
            <w:vAlign w:val="center"/>
          </w:tcPr>
          <w:p w14:paraId="7EB74859"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585F8C2C"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49147F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483336A" w14:textId="77777777" w:rsidR="003D67A7" w:rsidRPr="00AF72E8" w:rsidRDefault="003D67A7" w:rsidP="004C34CE">
            <w:r>
              <w:t>0</w:t>
            </w:r>
          </w:p>
        </w:tc>
        <w:tc>
          <w:tcPr>
            <w:tcW w:w="528" w:type="pct"/>
            <w:shd w:val="clear" w:color="auto" w:fill="auto"/>
          </w:tcPr>
          <w:p w14:paraId="28582B12" w14:textId="77777777" w:rsidR="003D67A7" w:rsidRPr="00AF72E8" w:rsidRDefault="003D67A7" w:rsidP="004C34CE"/>
        </w:tc>
        <w:tc>
          <w:tcPr>
            <w:tcW w:w="589" w:type="pct"/>
            <w:shd w:val="clear" w:color="auto" w:fill="auto"/>
          </w:tcPr>
          <w:p w14:paraId="597928E7" w14:textId="77777777" w:rsidR="003D67A7" w:rsidRPr="00AF72E8" w:rsidRDefault="003D67A7" w:rsidP="004C34CE"/>
        </w:tc>
        <w:tc>
          <w:tcPr>
            <w:tcW w:w="540" w:type="pct"/>
            <w:shd w:val="clear" w:color="auto" w:fill="auto"/>
          </w:tcPr>
          <w:p w14:paraId="18231E2E" w14:textId="77777777" w:rsidR="003D67A7" w:rsidRPr="00AF72E8" w:rsidRDefault="003D67A7" w:rsidP="004C34CE"/>
        </w:tc>
        <w:tc>
          <w:tcPr>
            <w:tcW w:w="543" w:type="pct"/>
            <w:shd w:val="clear" w:color="auto" w:fill="auto"/>
          </w:tcPr>
          <w:p w14:paraId="164992A5" w14:textId="77777777" w:rsidR="003D67A7" w:rsidRPr="00AF72E8" w:rsidRDefault="003D67A7" w:rsidP="004C34CE"/>
        </w:tc>
      </w:tr>
      <w:tr w:rsidR="003D67A7" w:rsidRPr="000006E0" w14:paraId="7A3C97E6" w14:textId="77777777" w:rsidTr="004C34CE">
        <w:trPr>
          <w:trHeight w:val="206"/>
        </w:trPr>
        <w:tc>
          <w:tcPr>
            <w:tcW w:w="575" w:type="pct"/>
            <w:vMerge/>
            <w:shd w:val="clear" w:color="auto" w:fill="auto"/>
            <w:vAlign w:val="center"/>
          </w:tcPr>
          <w:p w14:paraId="4698FCB6" w14:textId="77777777" w:rsidR="003D67A7" w:rsidRPr="00AF72E8" w:rsidRDefault="003D67A7" w:rsidP="004C34CE">
            <w:pPr>
              <w:rPr>
                <w:sz w:val="20"/>
                <w:szCs w:val="20"/>
              </w:rPr>
            </w:pPr>
          </w:p>
        </w:tc>
        <w:tc>
          <w:tcPr>
            <w:tcW w:w="692" w:type="pct"/>
            <w:shd w:val="clear" w:color="auto" w:fill="auto"/>
            <w:vAlign w:val="center"/>
          </w:tcPr>
          <w:p w14:paraId="7623B9E4"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539F4F9F"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1BE60E7"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F98451A" w14:textId="77777777" w:rsidR="003D67A7" w:rsidRPr="00AF72E8" w:rsidRDefault="003D67A7" w:rsidP="004C34CE"/>
        </w:tc>
        <w:tc>
          <w:tcPr>
            <w:tcW w:w="528" w:type="pct"/>
            <w:shd w:val="clear" w:color="auto" w:fill="auto"/>
          </w:tcPr>
          <w:p w14:paraId="2F9FBF5A" w14:textId="77777777" w:rsidR="003D67A7" w:rsidRPr="00AF72E8" w:rsidRDefault="003D67A7" w:rsidP="004C34CE"/>
        </w:tc>
        <w:tc>
          <w:tcPr>
            <w:tcW w:w="589" w:type="pct"/>
            <w:shd w:val="clear" w:color="auto" w:fill="auto"/>
          </w:tcPr>
          <w:p w14:paraId="1E7CAF6C" w14:textId="77777777" w:rsidR="003D67A7" w:rsidRPr="00AF72E8" w:rsidRDefault="003D67A7" w:rsidP="004C34CE"/>
        </w:tc>
        <w:tc>
          <w:tcPr>
            <w:tcW w:w="540" w:type="pct"/>
            <w:shd w:val="clear" w:color="auto" w:fill="auto"/>
          </w:tcPr>
          <w:p w14:paraId="30627FE7" w14:textId="77777777" w:rsidR="003D67A7" w:rsidRPr="00AF72E8" w:rsidRDefault="003D67A7" w:rsidP="004C34CE"/>
        </w:tc>
        <w:tc>
          <w:tcPr>
            <w:tcW w:w="543" w:type="pct"/>
            <w:shd w:val="clear" w:color="auto" w:fill="auto"/>
          </w:tcPr>
          <w:p w14:paraId="4DD18733" w14:textId="77777777" w:rsidR="003D67A7" w:rsidRPr="00AF72E8" w:rsidRDefault="003D67A7" w:rsidP="004C34CE"/>
        </w:tc>
      </w:tr>
      <w:tr w:rsidR="003D67A7" w:rsidRPr="000006E0" w14:paraId="029CFE96" w14:textId="77777777" w:rsidTr="004C34CE">
        <w:trPr>
          <w:trHeight w:val="205"/>
        </w:trPr>
        <w:tc>
          <w:tcPr>
            <w:tcW w:w="575" w:type="pct"/>
            <w:vMerge/>
            <w:shd w:val="clear" w:color="auto" w:fill="auto"/>
            <w:vAlign w:val="center"/>
          </w:tcPr>
          <w:p w14:paraId="019C53BC" w14:textId="77777777" w:rsidR="003D67A7" w:rsidRPr="00AF72E8" w:rsidRDefault="003D67A7" w:rsidP="004C34CE">
            <w:pPr>
              <w:rPr>
                <w:sz w:val="20"/>
                <w:szCs w:val="20"/>
              </w:rPr>
            </w:pPr>
          </w:p>
        </w:tc>
        <w:tc>
          <w:tcPr>
            <w:tcW w:w="692" w:type="pct"/>
            <w:shd w:val="clear" w:color="auto" w:fill="auto"/>
            <w:vAlign w:val="center"/>
          </w:tcPr>
          <w:p w14:paraId="65450C77"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24FC21C7"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7A8877C"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762A918"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EFDB9BD"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26CB4E18"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607FBEAA"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1FC278B2"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35942F6E" w14:textId="77777777" w:rsidTr="004C34CE">
        <w:trPr>
          <w:trHeight w:val="206"/>
        </w:trPr>
        <w:tc>
          <w:tcPr>
            <w:tcW w:w="575" w:type="pct"/>
            <w:vMerge w:val="restart"/>
            <w:shd w:val="clear" w:color="auto" w:fill="auto"/>
            <w:vAlign w:val="center"/>
          </w:tcPr>
          <w:p w14:paraId="5BDF83A0" w14:textId="77777777" w:rsidR="003D67A7" w:rsidRPr="00AF72E8" w:rsidRDefault="003D67A7" w:rsidP="004C34CE">
            <w:pPr>
              <w:rPr>
                <w:sz w:val="20"/>
                <w:szCs w:val="20"/>
              </w:rPr>
            </w:pPr>
            <w:r w:rsidRPr="00AF72E8">
              <w:rPr>
                <w:sz w:val="20"/>
                <w:szCs w:val="20"/>
              </w:rPr>
              <w:t>5 Credits</w:t>
            </w:r>
          </w:p>
        </w:tc>
        <w:tc>
          <w:tcPr>
            <w:tcW w:w="692" w:type="pct"/>
            <w:shd w:val="clear" w:color="auto" w:fill="auto"/>
            <w:vAlign w:val="center"/>
          </w:tcPr>
          <w:p w14:paraId="28C987BE"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56693CBE"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E4C321F"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C2B94B8" w14:textId="77777777" w:rsidR="003D67A7" w:rsidRPr="00AF72E8" w:rsidRDefault="003D67A7" w:rsidP="004C34CE">
            <w:r>
              <w:t>0</w:t>
            </w:r>
          </w:p>
        </w:tc>
        <w:tc>
          <w:tcPr>
            <w:tcW w:w="528" w:type="pct"/>
            <w:shd w:val="clear" w:color="auto" w:fill="auto"/>
          </w:tcPr>
          <w:p w14:paraId="5EF53F4B" w14:textId="77777777" w:rsidR="003D67A7" w:rsidRPr="00AF72E8" w:rsidRDefault="003D67A7" w:rsidP="004C34CE"/>
        </w:tc>
        <w:tc>
          <w:tcPr>
            <w:tcW w:w="589" w:type="pct"/>
            <w:shd w:val="clear" w:color="auto" w:fill="auto"/>
          </w:tcPr>
          <w:p w14:paraId="018A022E" w14:textId="77777777" w:rsidR="003D67A7" w:rsidRPr="00AF72E8" w:rsidRDefault="003D67A7" w:rsidP="004C34CE"/>
        </w:tc>
        <w:tc>
          <w:tcPr>
            <w:tcW w:w="540" w:type="pct"/>
            <w:shd w:val="clear" w:color="auto" w:fill="auto"/>
          </w:tcPr>
          <w:p w14:paraId="268261B3" w14:textId="77777777" w:rsidR="003D67A7" w:rsidRPr="00AF72E8" w:rsidRDefault="003D67A7" w:rsidP="004C34CE"/>
        </w:tc>
        <w:tc>
          <w:tcPr>
            <w:tcW w:w="543" w:type="pct"/>
            <w:shd w:val="clear" w:color="auto" w:fill="auto"/>
          </w:tcPr>
          <w:p w14:paraId="72EAD256" w14:textId="77777777" w:rsidR="003D67A7" w:rsidRPr="00AF72E8" w:rsidRDefault="003D67A7" w:rsidP="004C34CE"/>
        </w:tc>
      </w:tr>
      <w:tr w:rsidR="003D67A7" w:rsidRPr="000006E0" w14:paraId="57FBC17E" w14:textId="77777777" w:rsidTr="004C34CE">
        <w:trPr>
          <w:trHeight w:val="206"/>
        </w:trPr>
        <w:tc>
          <w:tcPr>
            <w:tcW w:w="575" w:type="pct"/>
            <w:vMerge/>
            <w:shd w:val="clear" w:color="auto" w:fill="auto"/>
            <w:vAlign w:val="center"/>
          </w:tcPr>
          <w:p w14:paraId="10EC6CB3" w14:textId="77777777" w:rsidR="003D67A7" w:rsidRPr="00AF72E8" w:rsidRDefault="003D67A7" w:rsidP="004C34CE">
            <w:pPr>
              <w:rPr>
                <w:sz w:val="20"/>
                <w:szCs w:val="20"/>
              </w:rPr>
            </w:pPr>
          </w:p>
        </w:tc>
        <w:tc>
          <w:tcPr>
            <w:tcW w:w="692" w:type="pct"/>
            <w:shd w:val="clear" w:color="auto" w:fill="auto"/>
            <w:vAlign w:val="center"/>
          </w:tcPr>
          <w:p w14:paraId="5912CB6B"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4112B125"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522BA27"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204C1840" w14:textId="77777777" w:rsidR="003D67A7" w:rsidRPr="00AF72E8" w:rsidRDefault="003D67A7" w:rsidP="004C34CE"/>
        </w:tc>
        <w:tc>
          <w:tcPr>
            <w:tcW w:w="528" w:type="pct"/>
            <w:shd w:val="clear" w:color="auto" w:fill="auto"/>
          </w:tcPr>
          <w:p w14:paraId="224B1DED" w14:textId="77777777" w:rsidR="003D67A7" w:rsidRPr="00AF72E8" w:rsidRDefault="003D67A7" w:rsidP="004C34CE"/>
        </w:tc>
        <w:tc>
          <w:tcPr>
            <w:tcW w:w="589" w:type="pct"/>
            <w:shd w:val="clear" w:color="auto" w:fill="auto"/>
          </w:tcPr>
          <w:p w14:paraId="36C7DC4C" w14:textId="77777777" w:rsidR="003D67A7" w:rsidRPr="00AF72E8" w:rsidRDefault="003D67A7" w:rsidP="004C34CE"/>
        </w:tc>
        <w:tc>
          <w:tcPr>
            <w:tcW w:w="540" w:type="pct"/>
            <w:shd w:val="clear" w:color="auto" w:fill="auto"/>
          </w:tcPr>
          <w:p w14:paraId="2C5B293A" w14:textId="77777777" w:rsidR="003D67A7" w:rsidRPr="00AF72E8" w:rsidRDefault="003D67A7" w:rsidP="004C34CE"/>
        </w:tc>
        <w:tc>
          <w:tcPr>
            <w:tcW w:w="543" w:type="pct"/>
            <w:shd w:val="clear" w:color="auto" w:fill="auto"/>
          </w:tcPr>
          <w:p w14:paraId="404952D6" w14:textId="77777777" w:rsidR="003D67A7" w:rsidRPr="00AF72E8" w:rsidRDefault="003D67A7" w:rsidP="004C34CE"/>
        </w:tc>
      </w:tr>
      <w:tr w:rsidR="003D67A7" w:rsidRPr="000006E0" w14:paraId="0C997C01" w14:textId="77777777" w:rsidTr="004C34CE">
        <w:trPr>
          <w:trHeight w:val="205"/>
        </w:trPr>
        <w:tc>
          <w:tcPr>
            <w:tcW w:w="575" w:type="pct"/>
            <w:vMerge/>
            <w:shd w:val="clear" w:color="auto" w:fill="auto"/>
            <w:vAlign w:val="center"/>
          </w:tcPr>
          <w:p w14:paraId="703AF23C" w14:textId="77777777" w:rsidR="003D67A7" w:rsidRPr="00AF72E8" w:rsidRDefault="003D67A7" w:rsidP="004C34CE">
            <w:pPr>
              <w:rPr>
                <w:sz w:val="20"/>
                <w:szCs w:val="20"/>
              </w:rPr>
            </w:pPr>
          </w:p>
        </w:tc>
        <w:tc>
          <w:tcPr>
            <w:tcW w:w="692" w:type="pct"/>
            <w:shd w:val="clear" w:color="auto" w:fill="auto"/>
            <w:vAlign w:val="center"/>
          </w:tcPr>
          <w:p w14:paraId="206BE47B"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6628FFC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DE8440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2860A1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4B3D2C5B"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04DB7468"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720D68FC"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07817606"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049BC507" w14:textId="77777777" w:rsidTr="004C34CE">
        <w:trPr>
          <w:trHeight w:val="206"/>
        </w:trPr>
        <w:tc>
          <w:tcPr>
            <w:tcW w:w="575" w:type="pct"/>
            <w:vMerge w:val="restart"/>
            <w:shd w:val="clear" w:color="auto" w:fill="auto"/>
            <w:vAlign w:val="center"/>
          </w:tcPr>
          <w:p w14:paraId="7736F233" w14:textId="77777777" w:rsidR="003D67A7" w:rsidRPr="00AF72E8" w:rsidRDefault="003D67A7" w:rsidP="004C34CE">
            <w:pPr>
              <w:rPr>
                <w:sz w:val="20"/>
                <w:szCs w:val="20"/>
              </w:rPr>
            </w:pPr>
            <w:r w:rsidRPr="00AF72E8">
              <w:rPr>
                <w:sz w:val="20"/>
                <w:szCs w:val="20"/>
              </w:rPr>
              <w:t>__ Credits</w:t>
            </w:r>
            <w:r w:rsidRPr="00AF72E8">
              <w:rPr>
                <w:sz w:val="20"/>
                <w:szCs w:val="20"/>
                <w:vertAlign w:val="superscript"/>
              </w:rPr>
              <w:t>1</w:t>
            </w:r>
          </w:p>
        </w:tc>
        <w:tc>
          <w:tcPr>
            <w:tcW w:w="692" w:type="pct"/>
            <w:shd w:val="clear" w:color="auto" w:fill="auto"/>
            <w:vAlign w:val="center"/>
          </w:tcPr>
          <w:p w14:paraId="11F68571"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3969FDB8"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2374221"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CF0AE01" w14:textId="77777777" w:rsidR="003D67A7" w:rsidRPr="00AF72E8" w:rsidRDefault="003D67A7" w:rsidP="004C34CE"/>
        </w:tc>
        <w:tc>
          <w:tcPr>
            <w:tcW w:w="528" w:type="pct"/>
            <w:shd w:val="clear" w:color="auto" w:fill="auto"/>
          </w:tcPr>
          <w:p w14:paraId="085010D1" w14:textId="77777777" w:rsidR="003D67A7" w:rsidRPr="00AF72E8" w:rsidRDefault="003D67A7" w:rsidP="004C34CE"/>
        </w:tc>
        <w:tc>
          <w:tcPr>
            <w:tcW w:w="589" w:type="pct"/>
            <w:shd w:val="clear" w:color="auto" w:fill="auto"/>
          </w:tcPr>
          <w:p w14:paraId="02A1DB1A" w14:textId="77777777" w:rsidR="003D67A7" w:rsidRPr="00AF72E8" w:rsidRDefault="003D67A7" w:rsidP="004C34CE"/>
        </w:tc>
        <w:tc>
          <w:tcPr>
            <w:tcW w:w="540" w:type="pct"/>
            <w:shd w:val="clear" w:color="auto" w:fill="auto"/>
          </w:tcPr>
          <w:p w14:paraId="165F1844" w14:textId="77777777" w:rsidR="003D67A7" w:rsidRPr="00AF72E8" w:rsidRDefault="003D67A7" w:rsidP="004C34CE"/>
        </w:tc>
        <w:tc>
          <w:tcPr>
            <w:tcW w:w="543" w:type="pct"/>
            <w:shd w:val="clear" w:color="auto" w:fill="auto"/>
          </w:tcPr>
          <w:p w14:paraId="59329570" w14:textId="77777777" w:rsidR="003D67A7" w:rsidRPr="00AF72E8" w:rsidRDefault="003D67A7" w:rsidP="004C34CE"/>
        </w:tc>
      </w:tr>
      <w:tr w:rsidR="003D67A7" w:rsidRPr="000006E0" w14:paraId="2E1918DA" w14:textId="77777777" w:rsidTr="004C34CE">
        <w:trPr>
          <w:trHeight w:val="206"/>
        </w:trPr>
        <w:tc>
          <w:tcPr>
            <w:tcW w:w="575" w:type="pct"/>
            <w:vMerge/>
            <w:shd w:val="clear" w:color="auto" w:fill="auto"/>
            <w:vAlign w:val="center"/>
          </w:tcPr>
          <w:p w14:paraId="66E26120" w14:textId="77777777" w:rsidR="003D67A7" w:rsidRPr="00AF72E8" w:rsidRDefault="003D67A7" w:rsidP="004C34CE">
            <w:pPr>
              <w:rPr>
                <w:sz w:val="20"/>
                <w:szCs w:val="20"/>
              </w:rPr>
            </w:pPr>
          </w:p>
        </w:tc>
        <w:tc>
          <w:tcPr>
            <w:tcW w:w="692" w:type="pct"/>
            <w:shd w:val="clear" w:color="auto" w:fill="auto"/>
            <w:vAlign w:val="center"/>
          </w:tcPr>
          <w:p w14:paraId="15B502B0"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5C34C94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01B144A"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9E6571D" w14:textId="77777777" w:rsidR="003D67A7" w:rsidRPr="00AF72E8" w:rsidRDefault="003D67A7" w:rsidP="004C34CE"/>
        </w:tc>
        <w:tc>
          <w:tcPr>
            <w:tcW w:w="528" w:type="pct"/>
            <w:shd w:val="clear" w:color="auto" w:fill="auto"/>
          </w:tcPr>
          <w:p w14:paraId="74A8D3AA" w14:textId="77777777" w:rsidR="003D67A7" w:rsidRPr="00AF72E8" w:rsidRDefault="003D67A7" w:rsidP="004C34CE"/>
        </w:tc>
        <w:tc>
          <w:tcPr>
            <w:tcW w:w="589" w:type="pct"/>
            <w:shd w:val="clear" w:color="auto" w:fill="auto"/>
          </w:tcPr>
          <w:p w14:paraId="0BCD22B0" w14:textId="77777777" w:rsidR="003D67A7" w:rsidRPr="00AF72E8" w:rsidRDefault="003D67A7" w:rsidP="004C34CE"/>
        </w:tc>
        <w:tc>
          <w:tcPr>
            <w:tcW w:w="540" w:type="pct"/>
            <w:shd w:val="clear" w:color="auto" w:fill="auto"/>
          </w:tcPr>
          <w:p w14:paraId="57B86C37" w14:textId="77777777" w:rsidR="003D67A7" w:rsidRPr="00AF72E8" w:rsidRDefault="003D67A7" w:rsidP="004C34CE"/>
        </w:tc>
        <w:tc>
          <w:tcPr>
            <w:tcW w:w="543" w:type="pct"/>
            <w:shd w:val="clear" w:color="auto" w:fill="auto"/>
          </w:tcPr>
          <w:p w14:paraId="591C4F3F" w14:textId="77777777" w:rsidR="003D67A7" w:rsidRPr="00AF72E8" w:rsidRDefault="003D67A7" w:rsidP="004C34CE"/>
        </w:tc>
      </w:tr>
      <w:tr w:rsidR="003D67A7" w:rsidRPr="000006E0" w:rsidDel="001A790A" w14:paraId="0C13168E" w14:textId="77777777" w:rsidTr="004C34CE">
        <w:trPr>
          <w:trHeight w:val="205"/>
        </w:trPr>
        <w:tc>
          <w:tcPr>
            <w:tcW w:w="575" w:type="pct"/>
            <w:vMerge/>
            <w:shd w:val="clear" w:color="auto" w:fill="auto"/>
            <w:vAlign w:val="center"/>
          </w:tcPr>
          <w:p w14:paraId="13DB2B6E" w14:textId="77777777" w:rsidR="003D67A7" w:rsidRPr="00AF72E8" w:rsidRDefault="003D67A7" w:rsidP="004C34CE">
            <w:pPr>
              <w:rPr>
                <w:sz w:val="20"/>
                <w:szCs w:val="20"/>
              </w:rPr>
            </w:pPr>
          </w:p>
        </w:tc>
        <w:tc>
          <w:tcPr>
            <w:tcW w:w="692" w:type="pct"/>
            <w:shd w:val="clear" w:color="auto" w:fill="auto"/>
            <w:vAlign w:val="center"/>
          </w:tcPr>
          <w:p w14:paraId="5A1DD255"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451AE9A2"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3481D52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3DA0E54"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0F64A754"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2373E9E7"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30E11916"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468C367C" w14:textId="77777777" w:rsidR="003D67A7" w:rsidRPr="00AF72E8" w:rsidDel="001A790A" w:rsidRDefault="003D67A7" w:rsidP="003D67A7">
            <w:pPr>
              <w:pStyle w:val="ListParagraph"/>
              <w:numPr>
                <w:ilvl w:val="0"/>
                <w:numId w:val="40"/>
              </w:numPr>
              <w:ind w:left="0"/>
              <w:rPr>
                <w:sz w:val="20"/>
                <w:szCs w:val="20"/>
              </w:rPr>
            </w:pPr>
          </w:p>
        </w:tc>
      </w:tr>
      <w:tr w:rsidR="003D67A7" w:rsidRPr="000006E0" w14:paraId="0D6BA6E4" w14:textId="77777777" w:rsidTr="004C34CE">
        <w:trPr>
          <w:trHeight w:val="206"/>
        </w:trPr>
        <w:tc>
          <w:tcPr>
            <w:tcW w:w="575" w:type="pct"/>
            <w:vMerge w:val="restart"/>
            <w:shd w:val="clear" w:color="auto" w:fill="auto"/>
            <w:vAlign w:val="center"/>
          </w:tcPr>
          <w:p w14:paraId="53550174" w14:textId="77777777" w:rsidR="003D67A7" w:rsidRPr="00AF72E8" w:rsidRDefault="003D67A7" w:rsidP="004C34CE">
            <w:pPr>
              <w:rPr>
                <w:sz w:val="20"/>
                <w:szCs w:val="20"/>
              </w:rPr>
            </w:pPr>
            <w:r w:rsidRPr="00AF72E8">
              <w:rPr>
                <w:sz w:val="20"/>
                <w:szCs w:val="20"/>
              </w:rPr>
              <w:t>__ Credits</w:t>
            </w:r>
            <w:r w:rsidRPr="00AF72E8">
              <w:rPr>
                <w:sz w:val="20"/>
                <w:szCs w:val="20"/>
                <w:vertAlign w:val="superscript"/>
              </w:rPr>
              <w:t>1</w:t>
            </w:r>
          </w:p>
        </w:tc>
        <w:tc>
          <w:tcPr>
            <w:tcW w:w="692" w:type="pct"/>
            <w:shd w:val="clear" w:color="auto" w:fill="auto"/>
            <w:vAlign w:val="center"/>
          </w:tcPr>
          <w:p w14:paraId="7F259DFF" w14:textId="77777777" w:rsidR="003D67A7" w:rsidRPr="00AF72E8" w:rsidRDefault="003D67A7" w:rsidP="003D67A7">
            <w:pPr>
              <w:pStyle w:val="ListParagraph"/>
              <w:numPr>
                <w:ilvl w:val="0"/>
                <w:numId w:val="40"/>
              </w:numPr>
              <w:ind w:left="0"/>
              <w:rPr>
                <w:sz w:val="16"/>
                <w:szCs w:val="16"/>
              </w:rPr>
            </w:pPr>
            <w:r w:rsidRPr="00AF72E8">
              <w:rPr>
                <w:sz w:val="16"/>
                <w:szCs w:val="16"/>
              </w:rPr>
              <w:t># of courses</w:t>
            </w:r>
          </w:p>
        </w:tc>
        <w:tc>
          <w:tcPr>
            <w:tcW w:w="478" w:type="pct"/>
            <w:shd w:val="clear" w:color="auto" w:fill="auto"/>
          </w:tcPr>
          <w:p w14:paraId="612B3E30"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2FDAFB2"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94A2DF5" w14:textId="77777777" w:rsidR="003D67A7" w:rsidRPr="00AF72E8" w:rsidRDefault="003D67A7" w:rsidP="004C34CE"/>
        </w:tc>
        <w:tc>
          <w:tcPr>
            <w:tcW w:w="528" w:type="pct"/>
            <w:shd w:val="clear" w:color="auto" w:fill="auto"/>
          </w:tcPr>
          <w:p w14:paraId="5DD1F83A" w14:textId="77777777" w:rsidR="003D67A7" w:rsidRPr="00AF72E8" w:rsidRDefault="003D67A7" w:rsidP="004C34CE"/>
        </w:tc>
        <w:tc>
          <w:tcPr>
            <w:tcW w:w="589" w:type="pct"/>
            <w:shd w:val="clear" w:color="auto" w:fill="auto"/>
          </w:tcPr>
          <w:p w14:paraId="5B2CBC4F" w14:textId="77777777" w:rsidR="003D67A7" w:rsidRPr="00AF72E8" w:rsidRDefault="003D67A7" w:rsidP="004C34CE"/>
        </w:tc>
        <w:tc>
          <w:tcPr>
            <w:tcW w:w="540" w:type="pct"/>
            <w:shd w:val="clear" w:color="auto" w:fill="auto"/>
          </w:tcPr>
          <w:p w14:paraId="5E410A79" w14:textId="77777777" w:rsidR="003D67A7" w:rsidRPr="00AF72E8" w:rsidRDefault="003D67A7" w:rsidP="004C34CE"/>
        </w:tc>
        <w:tc>
          <w:tcPr>
            <w:tcW w:w="543" w:type="pct"/>
            <w:shd w:val="clear" w:color="auto" w:fill="auto"/>
          </w:tcPr>
          <w:p w14:paraId="003BB3C1" w14:textId="77777777" w:rsidR="003D67A7" w:rsidRPr="00AF72E8" w:rsidRDefault="003D67A7" w:rsidP="004C34CE"/>
        </w:tc>
      </w:tr>
      <w:tr w:rsidR="003D67A7" w:rsidRPr="000006E0" w14:paraId="7D530329" w14:textId="77777777" w:rsidTr="004C34CE">
        <w:trPr>
          <w:trHeight w:val="206"/>
        </w:trPr>
        <w:tc>
          <w:tcPr>
            <w:tcW w:w="575" w:type="pct"/>
            <w:vMerge/>
            <w:shd w:val="clear" w:color="auto" w:fill="auto"/>
            <w:vAlign w:val="center"/>
          </w:tcPr>
          <w:p w14:paraId="75EE4002" w14:textId="77777777" w:rsidR="003D67A7" w:rsidRPr="00AF72E8" w:rsidRDefault="003D67A7" w:rsidP="004C34CE">
            <w:pPr>
              <w:rPr>
                <w:sz w:val="20"/>
                <w:szCs w:val="20"/>
              </w:rPr>
            </w:pPr>
          </w:p>
        </w:tc>
        <w:tc>
          <w:tcPr>
            <w:tcW w:w="692" w:type="pct"/>
            <w:shd w:val="clear" w:color="auto" w:fill="auto"/>
            <w:vAlign w:val="center"/>
          </w:tcPr>
          <w:p w14:paraId="501A8A5D" w14:textId="77777777" w:rsidR="003D67A7" w:rsidRPr="00AF72E8" w:rsidRDefault="003D67A7" w:rsidP="003D67A7">
            <w:pPr>
              <w:pStyle w:val="ListParagraph"/>
              <w:numPr>
                <w:ilvl w:val="0"/>
                <w:numId w:val="40"/>
              </w:numPr>
              <w:ind w:left="0"/>
              <w:rPr>
                <w:sz w:val="20"/>
                <w:szCs w:val="20"/>
              </w:rPr>
            </w:pPr>
            <w:r w:rsidRPr="00AF72E8">
              <w:rPr>
                <w:sz w:val="16"/>
                <w:szCs w:val="16"/>
              </w:rPr>
              <w:t># of meetings</w:t>
            </w:r>
          </w:p>
        </w:tc>
        <w:tc>
          <w:tcPr>
            <w:tcW w:w="478" w:type="pct"/>
            <w:shd w:val="clear" w:color="auto" w:fill="auto"/>
          </w:tcPr>
          <w:p w14:paraId="253AE495"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F5FF6F4"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7F91CBC6" w14:textId="77777777" w:rsidR="003D67A7" w:rsidRPr="00AF72E8" w:rsidRDefault="003D67A7" w:rsidP="004C34CE"/>
        </w:tc>
        <w:tc>
          <w:tcPr>
            <w:tcW w:w="528" w:type="pct"/>
            <w:shd w:val="clear" w:color="auto" w:fill="auto"/>
          </w:tcPr>
          <w:p w14:paraId="174362AB" w14:textId="77777777" w:rsidR="003D67A7" w:rsidRPr="00AF72E8" w:rsidRDefault="003D67A7" w:rsidP="004C34CE"/>
        </w:tc>
        <w:tc>
          <w:tcPr>
            <w:tcW w:w="589" w:type="pct"/>
            <w:shd w:val="clear" w:color="auto" w:fill="auto"/>
          </w:tcPr>
          <w:p w14:paraId="0F2CF7CA" w14:textId="77777777" w:rsidR="003D67A7" w:rsidRPr="00AF72E8" w:rsidRDefault="003D67A7" w:rsidP="004C34CE"/>
        </w:tc>
        <w:tc>
          <w:tcPr>
            <w:tcW w:w="540" w:type="pct"/>
            <w:shd w:val="clear" w:color="auto" w:fill="auto"/>
          </w:tcPr>
          <w:p w14:paraId="4B2AC6AA" w14:textId="77777777" w:rsidR="003D67A7" w:rsidRPr="00AF72E8" w:rsidRDefault="003D67A7" w:rsidP="004C34CE"/>
        </w:tc>
        <w:tc>
          <w:tcPr>
            <w:tcW w:w="543" w:type="pct"/>
            <w:shd w:val="clear" w:color="auto" w:fill="auto"/>
          </w:tcPr>
          <w:p w14:paraId="43145022" w14:textId="77777777" w:rsidR="003D67A7" w:rsidRPr="00AF72E8" w:rsidRDefault="003D67A7" w:rsidP="004C34CE"/>
        </w:tc>
      </w:tr>
      <w:tr w:rsidR="003D67A7" w:rsidRPr="000006E0" w:rsidDel="001A790A" w14:paraId="43E3CBCF" w14:textId="77777777" w:rsidTr="004C34CE">
        <w:trPr>
          <w:trHeight w:val="205"/>
        </w:trPr>
        <w:tc>
          <w:tcPr>
            <w:tcW w:w="575" w:type="pct"/>
            <w:vMerge/>
            <w:shd w:val="clear" w:color="auto" w:fill="auto"/>
          </w:tcPr>
          <w:p w14:paraId="74AD41CA" w14:textId="77777777" w:rsidR="003D67A7" w:rsidRPr="00AF72E8" w:rsidRDefault="003D67A7" w:rsidP="004C34CE">
            <w:pPr>
              <w:rPr>
                <w:sz w:val="20"/>
                <w:szCs w:val="20"/>
              </w:rPr>
            </w:pPr>
          </w:p>
        </w:tc>
        <w:tc>
          <w:tcPr>
            <w:tcW w:w="692" w:type="pct"/>
            <w:shd w:val="clear" w:color="auto" w:fill="auto"/>
            <w:vAlign w:val="center"/>
          </w:tcPr>
          <w:p w14:paraId="35C1D300" w14:textId="77777777" w:rsidR="003D67A7" w:rsidRPr="00AF72E8" w:rsidRDefault="003D67A7" w:rsidP="003D67A7">
            <w:pPr>
              <w:pStyle w:val="ListParagraph"/>
              <w:numPr>
                <w:ilvl w:val="0"/>
                <w:numId w:val="40"/>
              </w:numPr>
              <w:ind w:left="0"/>
              <w:rPr>
                <w:sz w:val="20"/>
                <w:szCs w:val="20"/>
              </w:rPr>
            </w:pPr>
            <w:r w:rsidRPr="00AF72E8">
              <w:rPr>
                <w:sz w:val="16"/>
                <w:szCs w:val="16"/>
              </w:rPr>
              <w:t>Meeting length</w:t>
            </w:r>
          </w:p>
        </w:tc>
        <w:tc>
          <w:tcPr>
            <w:tcW w:w="478" w:type="pct"/>
            <w:shd w:val="clear" w:color="auto" w:fill="auto"/>
          </w:tcPr>
          <w:p w14:paraId="67C8812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120F0943"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65E3183E" w14:textId="77777777" w:rsidR="003D67A7" w:rsidRPr="00AF72E8" w:rsidDel="001A790A" w:rsidRDefault="003D67A7" w:rsidP="003D67A7">
            <w:pPr>
              <w:pStyle w:val="ListParagraph"/>
              <w:numPr>
                <w:ilvl w:val="0"/>
                <w:numId w:val="40"/>
              </w:numPr>
              <w:ind w:left="0"/>
              <w:rPr>
                <w:sz w:val="20"/>
                <w:szCs w:val="20"/>
              </w:rPr>
            </w:pPr>
          </w:p>
        </w:tc>
        <w:tc>
          <w:tcPr>
            <w:tcW w:w="528" w:type="pct"/>
            <w:shd w:val="clear" w:color="auto" w:fill="auto"/>
          </w:tcPr>
          <w:p w14:paraId="5425F89C" w14:textId="77777777" w:rsidR="003D67A7" w:rsidRPr="00AF72E8" w:rsidDel="001A790A" w:rsidRDefault="003D67A7" w:rsidP="003D67A7">
            <w:pPr>
              <w:pStyle w:val="ListParagraph"/>
              <w:numPr>
                <w:ilvl w:val="0"/>
                <w:numId w:val="40"/>
              </w:numPr>
              <w:ind w:left="0"/>
              <w:rPr>
                <w:sz w:val="20"/>
                <w:szCs w:val="20"/>
              </w:rPr>
            </w:pPr>
          </w:p>
        </w:tc>
        <w:tc>
          <w:tcPr>
            <w:tcW w:w="589" w:type="pct"/>
            <w:shd w:val="clear" w:color="auto" w:fill="auto"/>
          </w:tcPr>
          <w:p w14:paraId="4FBF5CB3" w14:textId="77777777" w:rsidR="003D67A7" w:rsidRPr="00AF72E8" w:rsidDel="001A790A" w:rsidRDefault="003D67A7" w:rsidP="003D67A7">
            <w:pPr>
              <w:pStyle w:val="ListParagraph"/>
              <w:numPr>
                <w:ilvl w:val="0"/>
                <w:numId w:val="40"/>
              </w:numPr>
              <w:ind w:left="0"/>
              <w:rPr>
                <w:sz w:val="20"/>
                <w:szCs w:val="20"/>
              </w:rPr>
            </w:pPr>
          </w:p>
        </w:tc>
        <w:tc>
          <w:tcPr>
            <w:tcW w:w="540" w:type="pct"/>
            <w:shd w:val="clear" w:color="auto" w:fill="auto"/>
          </w:tcPr>
          <w:p w14:paraId="7B542BAC" w14:textId="77777777" w:rsidR="003D67A7" w:rsidRPr="00AF72E8" w:rsidDel="001A790A" w:rsidRDefault="003D67A7" w:rsidP="003D67A7">
            <w:pPr>
              <w:pStyle w:val="ListParagraph"/>
              <w:numPr>
                <w:ilvl w:val="0"/>
                <w:numId w:val="40"/>
              </w:numPr>
              <w:ind w:left="0"/>
              <w:rPr>
                <w:sz w:val="20"/>
                <w:szCs w:val="20"/>
              </w:rPr>
            </w:pPr>
          </w:p>
        </w:tc>
        <w:tc>
          <w:tcPr>
            <w:tcW w:w="543" w:type="pct"/>
            <w:shd w:val="clear" w:color="auto" w:fill="auto"/>
          </w:tcPr>
          <w:p w14:paraId="671C4DDC" w14:textId="77777777" w:rsidR="003D67A7" w:rsidRPr="00AF72E8" w:rsidDel="001A790A" w:rsidRDefault="003D67A7" w:rsidP="003D67A7">
            <w:pPr>
              <w:pStyle w:val="ListParagraph"/>
              <w:numPr>
                <w:ilvl w:val="0"/>
                <w:numId w:val="40"/>
              </w:numPr>
              <w:ind w:left="0"/>
              <w:rPr>
                <w:sz w:val="20"/>
                <w:szCs w:val="20"/>
              </w:rPr>
            </w:pPr>
          </w:p>
        </w:tc>
      </w:tr>
    </w:tbl>
    <w:p w14:paraId="150EAAB4" w14:textId="77777777" w:rsidR="003D67A7" w:rsidRDefault="003D67A7" w:rsidP="003D67A7"/>
    <w:p w14:paraId="6EB78172" w14:textId="77777777" w:rsidR="003D67A7" w:rsidRPr="00AF72E8" w:rsidRDefault="003D67A7" w:rsidP="003D67A7">
      <w:pPr>
        <w:spacing w:after="120"/>
        <w:rPr>
          <w:sz w:val="20"/>
          <w:szCs w:val="20"/>
        </w:rPr>
      </w:pPr>
      <w:r w:rsidRPr="00AF72E8">
        <w:rPr>
          <w:sz w:val="20"/>
          <w:szCs w:val="20"/>
          <w:vertAlign w:val="superscript"/>
        </w:rPr>
        <w:t xml:space="preserve">1 </w:t>
      </w:r>
      <w:r w:rsidRPr="00AF72E8">
        <w:rPr>
          <w:sz w:val="20"/>
          <w:szCs w:val="20"/>
        </w:rPr>
        <w:t xml:space="preserve">Institutions offering courses with </w:t>
      </w:r>
      <w:r w:rsidRPr="00AF72E8">
        <w:rPr>
          <w:b/>
          <w:sz w:val="20"/>
          <w:szCs w:val="20"/>
        </w:rPr>
        <w:t>six or more credits awarded</w:t>
      </w:r>
      <w:r w:rsidRPr="00AF72E8">
        <w:rPr>
          <w:sz w:val="20"/>
          <w:szCs w:val="20"/>
        </w:rPr>
        <w:t xml:space="preserve"> should list those courses in these spaces. Identify the number of credits awarded in the first column. Add additional rows, if needed. </w:t>
      </w:r>
      <w:r w:rsidRPr="00AF72E8">
        <w:rPr>
          <w:b/>
          <w:sz w:val="20"/>
          <w:szCs w:val="20"/>
        </w:rPr>
        <w:t xml:space="preserve">In a separate attachment, identify the course(s) and explain the reasoning behind the credit allocated to those courses. </w:t>
      </w:r>
    </w:p>
    <w:p w14:paraId="2DF9A0A9" w14:textId="77777777" w:rsidR="003D67A7" w:rsidRDefault="003D67A7" w:rsidP="003D67A7"/>
    <w:p w14:paraId="220943D2" w14:textId="77777777" w:rsidR="003D67A7" w:rsidRDefault="003D67A7" w:rsidP="003D67A7"/>
    <w:p w14:paraId="587B8A68" w14:textId="77777777" w:rsidR="003D67A7" w:rsidRDefault="003D67A7" w:rsidP="003D67A7"/>
    <w:p w14:paraId="013E2D0E" w14:textId="77777777" w:rsidR="00CE71FE" w:rsidRPr="00CE71FE" w:rsidRDefault="00CE71FE" w:rsidP="00CE71FE">
      <w:pPr>
        <w:pStyle w:val="NormalIndent"/>
      </w:pPr>
    </w:p>
    <w:p w14:paraId="30B39CEB" w14:textId="77777777" w:rsidR="00192E28" w:rsidRDefault="00192E28" w:rsidP="00192E28">
      <w:r>
        <w:br w:type="page"/>
      </w:r>
    </w:p>
    <w:p w14:paraId="7597AA07" w14:textId="77777777" w:rsidR="00192E28" w:rsidRPr="00AF72E8" w:rsidRDefault="00192E28" w:rsidP="00192E28">
      <w:pPr>
        <w:rPr>
          <w:b/>
          <w:sz w:val="28"/>
          <w:szCs w:val="28"/>
        </w:rPr>
      </w:pPr>
      <w:r w:rsidRPr="00AF72E8">
        <w:rPr>
          <w:b/>
          <w:sz w:val="28"/>
          <w:szCs w:val="28"/>
        </w:rPr>
        <w:t>Other Courses Not Reported Above</w:t>
      </w:r>
    </w:p>
    <w:p w14:paraId="5662B365" w14:textId="77777777" w:rsidR="00192E28" w:rsidRPr="00AF72E8" w:rsidRDefault="00192E28" w:rsidP="00192E28">
      <w:pPr>
        <w:rPr>
          <w:b/>
          <w:sz w:val="22"/>
          <w:szCs w:val="22"/>
        </w:rPr>
      </w:pPr>
    </w:p>
    <w:p w14:paraId="2389166A" w14:textId="280E262B" w:rsidR="00192E28" w:rsidRPr="00AF72E8" w:rsidRDefault="00192E28" w:rsidP="00192E28">
      <w:pPr>
        <w:rPr>
          <w:b/>
          <w:sz w:val="22"/>
          <w:szCs w:val="22"/>
        </w:rPr>
      </w:pPr>
      <w:r w:rsidRPr="00AF72E8">
        <w:rPr>
          <w:sz w:val="22"/>
          <w:szCs w:val="22"/>
        </w:rPr>
        <w:t>List below any other courses that were not included in the Form for Reporting an Overview of Credit Hour Allocations and Instructional Time for Courses. Identify the course names and the number of credits allocated to them along with a brief description of how instruction takes places in these courses and how many hours of instruction are provided. (Such courses might include travel</w:t>
      </w:r>
      <w:r w:rsidR="001D3A0B" w:rsidRPr="00AF72E8">
        <w:rPr>
          <w:sz w:val="22"/>
          <w:szCs w:val="22"/>
        </w:rPr>
        <w:t>, summer term</w:t>
      </w:r>
      <w:r w:rsidR="00D541EB" w:rsidRPr="00AF72E8">
        <w:rPr>
          <w:sz w:val="22"/>
          <w:szCs w:val="22"/>
        </w:rPr>
        <w:t>,</w:t>
      </w:r>
      <w:r w:rsidRPr="00AF72E8">
        <w:rPr>
          <w:sz w:val="22"/>
          <w:szCs w:val="22"/>
        </w:rPr>
        <w:t xml:space="preserve"> or other courses that do not fit in the columns above because they have a different delivery format.</w:t>
      </w:r>
      <w:r w:rsidR="001D3A0B" w:rsidRPr="00AF72E8">
        <w:rPr>
          <w:sz w:val="22"/>
          <w:szCs w:val="22"/>
        </w:rPr>
        <w:t xml:space="preserve">  However, if this activity is a small part of the institution’s offerings, it should be reported on with brief information.</w:t>
      </w:r>
      <w:r w:rsidRPr="00AF72E8">
        <w:rPr>
          <w:sz w:val="22"/>
          <w:szCs w:val="22"/>
        </w:rPr>
        <w:t xml:space="preserve">)   </w:t>
      </w:r>
    </w:p>
    <w:p w14:paraId="5D2DA97D" w14:textId="77777777" w:rsidR="00192E28" w:rsidRDefault="00192E28" w:rsidP="00192E28"/>
    <w:p w14:paraId="3BCBF71A" w14:textId="77777777" w:rsidR="00192E28" w:rsidRPr="009E011C" w:rsidRDefault="00192E28" w:rsidP="00192E28">
      <w:pPr>
        <w:pBdr>
          <w:top w:val="single" w:sz="4" w:space="4" w:color="auto"/>
        </w:pBdr>
        <w:rPr>
          <w:b/>
          <w:sz w:val="28"/>
          <w:szCs w:val="28"/>
        </w:rPr>
      </w:pPr>
      <w:r>
        <w:rPr>
          <w:b/>
          <w:sz w:val="28"/>
          <w:szCs w:val="28"/>
        </w:rPr>
        <w:t xml:space="preserve">Part Three: </w:t>
      </w:r>
      <w:r w:rsidRPr="009E011C">
        <w:rPr>
          <w:b/>
          <w:sz w:val="28"/>
          <w:szCs w:val="28"/>
        </w:rPr>
        <w:t>Policy on Credit Hours</w:t>
      </w:r>
    </w:p>
    <w:p w14:paraId="1AD3805B" w14:textId="77777777" w:rsidR="00192E28" w:rsidRPr="00CA33F2" w:rsidRDefault="00192E28" w:rsidP="00192E28"/>
    <w:p w14:paraId="3EEFE9B7" w14:textId="77777777" w:rsidR="00192E28" w:rsidRPr="001F5AE6" w:rsidRDefault="00192E28" w:rsidP="00192E28">
      <w:pPr>
        <w:rPr>
          <w:sz w:val="22"/>
          <w:szCs w:val="22"/>
        </w:rPr>
      </w:pPr>
      <w:r w:rsidRPr="001F5AE6">
        <w:rPr>
          <w:sz w:val="22"/>
          <w:szCs w:val="22"/>
        </w:rPr>
        <w:t>The institution has a policy specific to the assignment of credit:</w:t>
      </w:r>
    </w:p>
    <w:p w14:paraId="14E5F656" w14:textId="061B1576" w:rsidR="00192E28" w:rsidRPr="001F5AE6" w:rsidRDefault="00192E28" w:rsidP="00AF72E8">
      <w:pPr>
        <w:spacing w:before="240"/>
        <w:ind w:firstLine="720"/>
        <w:rPr>
          <w:sz w:val="22"/>
          <w:szCs w:val="22"/>
        </w:rPr>
      </w:pPr>
      <w:r w:rsidRPr="001F5AE6">
        <w:rPr>
          <w:sz w:val="22"/>
          <w:szCs w:val="22"/>
        </w:rPr>
        <w:t xml:space="preserve"> </w:t>
      </w:r>
      <w:r w:rsidR="00AF72E8" w:rsidRPr="001F5AE6">
        <w:rPr>
          <w:sz w:val="22"/>
          <w:szCs w:val="22"/>
        </w:rPr>
        <w:t>__</w:t>
      </w:r>
      <w:r w:rsidR="00E1107C">
        <w:rPr>
          <w:sz w:val="22"/>
          <w:szCs w:val="22"/>
        </w:rPr>
        <w:t>X</w:t>
      </w:r>
      <w:r w:rsidR="00AF72E8" w:rsidRPr="001F5AE6">
        <w:rPr>
          <w:sz w:val="22"/>
          <w:szCs w:val="22"/>
        </w:rPr>
        <w:t>__</w:t>
      </w:r>
      <w:r w:rsidRPr="001F5AE6">
        <w:rPr>
          <w:sz w:val="22"/>
          <w:szCs w:val="22"/>
        </w:rPr>
        <w:t xml:space="preserve"> Yes*</w:t>
      </w:r>
      <w:r w:rsidRPr="001F5AE6">
        <w:rPr>
          <w:sz w:val="22"/>
          <w:szCs w:val="22"/>
        </w:rPr>
        <w:tab/>
      </w:r>
      <w:r w:rsidRPr="001F5AE6">
        <w:rPr>
          <w:sz w:val="22"/>
          <w:szCs w:val="22"/>
        </w:rPr>
        <w:tab/>
      </w:r>
      <w:r w:rsidR="00AF72E8" w:rsidRPr="001F5AE6">
        <w:rPr>
          <w:sz w:val="22"/>
          <w:szCs w:val="22"/>
        </w:rPr>
        <w:tab/>
        <w:t xml:space="preserve">____ </w:t>
      </w:r>
      <w:r w:rsidRPr="001F5AE6">
        <w:rPr>
          <w:sz w:val="22"/>
          <w:szCs w:val="22"/>
        </w:rPr>
        <w:t>No</w:t>
      </w:r>
    </w:p>
    <w:p w14:paraId="55280773" w14:textId="77777777" w:rsidR="00192E28" w:rsidRPr="001F5AE6" w:rsidRDefault="00192E28" w:rsidP="00192E28">
      <w:pPr>
        <w:rPr>
          <w:sz w:val="22"/>
          <w:szCs w:val="22"/>
        </w:rPr>
      </w:pPr>
    </w:p>
    <w:p w14:paraId="7BB2A82E" w14:textId="77777777" w:rsidR="00192E28" w:rsidRPr="001F5AE6" w:rsidRDefault="00192E28" w:rsidP="00192E28">
      <w:pPr>
        <w:rPr>
          <w:sz w:val="22"/>
          <w:szCs w:val="22"/>
        </w:rPr>
      </w:pPr>
      <w:r w:rsidRPr="001F5AE6">
        <w:rPr>
          <w:sz w:val="22"/>
          <w:szCs w:val="22"/>
        </w:rPr>
        <w:t>The institution has policies specific to the assignment of credit at the following levels (check all that apply):</w:t>
      </w:r>
    </w:p>
    <w:p w14:paraId="0FEAF203" w14:textId="77777777" w:rsidR="00192E28" w:rsidRPr="001F5AE6" w:rsidRDefault="00192E28" w:rsidP="00192E28">
      <w:pPr>
        <w:rPr>
          <w:sz w:val="22"/>
          <w:szCs w:val="22"/>
        </w:rPr>
      </w:pPr>
    </w:p>
    <w:p w14:paraId="435315F6" w14:textId="6055512F" w:rsidR="00192E28" w:rsidRPr="001F5AE6" w:rsidRDefault="00AF72E8" w:rsidP="00192E28">
      <w:pPr>
        <w:tabs>
          <w:tab w:val="left" w:pos="4320"/>
        </w:tabs>
        <w:spacing w:before="160"/>
        <w:ind w:left="1170"/>
        <w:rPr>
          <w:sz w:val="22"/>
          <w:szCs w:val="22"/>
        </w:rPr>
      </w:pPr>
      <w:r w:rsidRPr="001F5AE6">
        <w:rPr>
          <w:sz w:val="22"/>
          <w:szCs w:val="22"/>
        </w:rPr>
        <w:t>__</w:t>
      </w:r>
      <w:r w:rsidR="00E1107C">
        <w:rPr>
          <w:sz w:val="22"/>
          <w:szCs w:val="22"/>
        </w:rPr>
        <w:t>X</w:t>
      </w:r>
      <w:r w:rsidRPr="001F5AE6">
        <w:rPr>
          <w:sz w:val="22"/>
          <w:szCs w:val="22"/>
        </w:rPr>
        <w:t>__ I</w:t>
      </w:r>
      <w:r w:rsidR="00192E28" w:rsidRPr="001F5AE6">
        <w:rPr>
          <w:sz w:val="22"/>
          <w:szCs w:val="22"/>
        </w:rPr>
        <w:t>nstitution-wide</w:t>
      </w:r>
      <w:r w:rsidR="00192E28" w:rsidRPr="001F5AE6">
        <w:rPr>
          <w:sz w:val="22"/>
          <w:szCs w:val="22"/>
        </w:rPr>
        <w:tab/>
      </w:r>
      <w:r w:rsidRPr="001F5AE6">
        <w:rPr>
          <w:sz w:val="22"/>
          <w:szCs w:val="22"/>
        </w:rPr>
        <w:t>____ D</w:t>
      </w:r>
      <w:r w:rsidR="00192E28" w:rsidRPr="001F5AE6">
        <w:rPr>
          <w:sz w:val="22"/>
          <w:szCs w:val="22"/>
        </w:rPr>
        <w:t>elivery format specific</w:t>
      </w:r>
    </w:p>
    <w:p w14:paraId="657E5309" w14:textId="77777777" w:rsidR="00192E28" w:rsidRPr="001F5AE6" w:rsidRDefault="00192E28" w:rsidP="00192E28">
      <w:pPr>
        <w:tabs>
          <w:tab w:val="left" w:pos="4320"/>
        </w:tabs>
        <w:rPr>
          <w:sz w:val="22"/>
          <w:szCs w:val="22"/>
        </w:rPr>
      </w:pPr>
    </w:p>
    <w:p w14:paraId="3A4463DA" w14:textId="0EB449BE" w:rsidR="00192E28" w:rsidRPr="001F5AE6" w:rsidRDefault="001F5AE6" w:rsidP="00192E28">
      <w:pPr>
        <w:tabs>
          <w:tab w:val="left" w:pos="4320"/>
        </w:tabs>
        <w:spacing w:before="160"/>
        <w:ind w:left="1170"/>
        <w:rPr>
          <w:sz w:val="22"/>
          <w:szCs w:val="22"/>
        </w:rPr>
      </w:pPr>
      <w:r w:rsidRPr="001F5AE6">
        <w:rPr>
          <w:sz w:val="22"/>
          <w:szCs w:val="22"/>
        </w:rPr>
        <w:t>____ D</w:t>
      </w:r>
      <w:r w:rsidR="00192E28" w:rsidRPr="001F5AE6">
        <w:rPr>
          <w:sz w:val="22"/>
          <w:szCs w:val="22"/>
        </w:rPr>
        <w:t>epartment-specific</w:t>
      </w:r>
      <w:r w:rsidR="00192E28" w:rsidRPr="001F5AE6">
        <w:rPr>
          <w:sz w:val="22"/>
          <w:szCs w:val="22"/>
        </w:rPr>
        <w:tab/>
      </w:r>
      <w:r w:rsidRPr="001F5AE6">
        <w:rPr>
          <w:sz w:val="22"/>
          <w:szCs w:val="22"/>
        </w:rPr>
        <w:t>____ P</w:t>
      </w:r>
      <w:r w:rsidR="00192E28" w:rsidRPr="001F5AE6">
        <w:rPr>
          <w:sz w:val="22"/>
          <w:szCs w:val="22"/>
        </w:rPr>
        <w:t>rogram specific</w:t>
      </w:r>
    </w:p>
    <w:p w14:paraId="6CB76507" w14:textId="77777777" w:rsidR="00192E28" w:rsidRPr="001F5AE6" w:rsidRDefault="00192E28" w:rsidP="00192E28">
      <w:pPr>
        <w:rPr>
          <w:sz w:val="22"/>
          <w:szCs w:val="22"/>
        </w:rPr>
      </w:pPr>
    </w:p>
    <w:p w14:paraId="52ABBEA5" w14:textId="69D10877" w:rsidR="00192E28" w:rsidRPr="001F5AE6" w:rsidRDefault="00192E28" w:rsidP="00192E28">
      <w:pPr>
        <w:rPr>
          <w:i/>
          <w:sz w:val="22"/>
          <w:szCs w:val="22"/>
        </w:rPr>
      </w:pPr>
      <w:r w:rsidRPr="00AF2BFC">
        <w:rPr>
          <w:i/>
          <w:sz w:val="22"/>
          <w:szCs w:val="22"/>
        </w:rPr>
        <w:t>*Include the institution’s credit hour policy in the attachments to this worksheet.</w:t>
      </w:r>
      <w:r w:rsidR="00E1107C">
        <w:rPr>
          <w:i/>
          <w:sz w:val="22"/>
          <w:szCs w:val="22"/>
        </w:rPr>
        <w:br/>
      </w:r>
      <w:r w:rsidR="00E1107C">
        <w:rPr>
          <w:i/>
          <w:sz w:val="22"/>
          <w:szCs w:val="22"/>
        </w:rPr>
        <w:br/>
        <w:t>The College’s definition of a credit hour is published in the Academic Catalog, page 49:</w:t>
      </w:r>
      <w:r w:rsidR="00E1107C">
        <w:rPr>
          <w:i/>
          <w:sz w:val="22"/>
          <w:szCs w:val="22"/>
        </w:rPr>
        <w:br/>
      </w:r>
      <w:r w:rsidR="00E1107C">
        <w:rPr>
          <w:i/>
          <w:sz w:val="22"/>
          <w:szCs w:val="22"/>
        </w:rPr>
        <w:br/>
        <w:t>“Credit Hour – One credit hour is an amount of work represented in intended learning outcomes and student achievement that reasonably approximates not less than</w:t>
      </w:r>
      <w:r w:rsidR="00E1107C">
        <w:rPr>
          <w:i/>
          <w:sz w:val="22"/>
          <w:szCs w:val="22"/>
        </w:rPr>
        <w:br/>
      </w:r>
      <w:r w:rsidR="00E1107C">
        <w:rPr>
          <w:i/>
          <w:sz w:val="22"/>
          <w:szCs w:val="22"/>
        </w:rPr>
        <w:tab/>
        <w:t>(1) Fifty minutes of classroom or direct faculty instruction and a minimum of two hours of out-of-class student work each week for approximately fifteen weeks for one semester, or the equivalent amount of work over a different amount of time; or</w:t>
      </w:r>
      <w:r w:rsidR="00E1107C">
        <w:rPr>
          <w:i/>
          <w:sz w:val="22"/>
          <w:szCs w:val="22"/>
        </w:rPr>
        <w:br/>
      </w:r>
      <w:r w:rsidR="00E1107C">
        <w:rPr>
          <w:i/>
          <w:sz w:val="22"/>
          <w:szCs w:val="22"/>
        </w:rPr>
        <w:tab/>
        <w:t>(2) At least an equivalent amount of work as required in paragraph (1) of this definition for other academic activities including laboratory work, internships, practica, studio work, and other academic work.”</w:t>
      </w:r>
    </w:p>
    <w:p w14:paraId="21BD9895" w14:textId="77777777" w:rsidR="00192E28" w:rsidRPr="00E94560" w:rsidRDefault="00192E28" w:rsidP="00192E28">
      <w:pPr>
        <w:rPr>
          <w:rFonts w:ascii="Arial Narrow" w:hAnsi="Arial Narrow"/>
        </w:rPr>
      </w:pPr>
    </w:p>
    <w:p w14:paraId="01936167" w14:textId="77777777" w:rsidR="00192E28" w:rsidRPr="009E011C" w:rsidRDefault="00192E28" w:rsidP="00192E28">
      <w:pPr>
        <w:pBdr>
          <w:top w:val="single" w:sz="4" w:space="4" w:color="auto"/>
        </w:pBdr>
        <w:rPr>
          <w:b/>
          <w:sz w:val="28"/>
          <w:szCs w:val="28"/>
        </w:rPr>
      </w:pPr>
      <w:r w:rsidRPr="00865B4C">
        <w:rPr>
          <w:b/>
          <w:sz w:val="28"/>
          <w:szCs w:val="28"/>
        </w:rPr>
        <w:t>Part Four: Total Credit Hour Generation</w:t>
      </w:r>
    </w:p>
    <w:p w14:paraId="0E0C54A8" w14:textId="77777777" w:rsidR="00192E28" w:rsidRDefault="00192E28" w:rsidP="00192E28"/>
    <w:p w14:paraId="0A187944" w14:textId="5D7A5877" w:rsidR="00192E28" w:rsidRPr="001F5AE6" w:rsidRDefault="00192E28" w:rsidP="00192E28">
      <w:pPr>
        <w:rPr>
          <w:sz w:val="22"/>
          <w:szCs w:val="22"/>
        </w:rPr>
      </w:pPr>
      <w:r w:rsidRPr="001F5AE6">
        <w:rPr>
          <w:sz w:val="22"/>
          <w:szCs w:val="22"/>
        </w:rPr>
        <w:t>Identify the typical number of credits of a full-time or part-time undergraduate and graduate student takes during a regular term.</w:t>
      </w:r>
      <w:r w:rsidR="00865B4C">
        <w:rPr>
          <w:sz w:val="22"/>
          <w:szCs w:val="22"/>
        </w:rPr>
        <w:t xml:space="preserve"> </w:t>
      </w:r>
      <w:r w:rsidR="00865B4C">
        <w:rPr>
          <w:i/>
          <w:sz w:val="22"/>
          <w:szCs w:val="22"/>
        </w:rPr>
        <w:t>14</w:t>
      </w:r>
    </w:p>
    <w:p w14:paraId="67F0E893" w14:textId="77777777" w:rsidR="00192E28" w:rsidRPr="001F5AE6" w:rsidRDefault="00192E28" w:rsidP="00192E28">
      <w:pPr>
        <w:rPr>
          <w:sz w:val="22"/>
          <w:szCs w:val="22"/>
        </w:rPr>
      </w:pPr>
    </w:p>
    <w:p w14:paraId="201740CF" w14:textId="77777777" w:rsidR="00192E28" w:rsidRPr="001F5AE6" w:rsidRDefault="00192E28" w:rsidP="00192E28">
      <w:pPr>
        <w:rPr>
          <w:sz w:val="22"/>
          <w:szCs w:val="22"/>
        </w:rPr>
      </w:pPr>
      <w:r w:rsidRPr="001F5AE6">
        <w:rPr>
          <w:sz w:val="22"/>
          <w:szCs w:val="22"/>
        </w:rPr>
        <w:t>Provide the headcount of students earning more than this load in the most recent fall and spring semesters/trimesters or the equivalent for quarters or non-standard term institutions.</w:t>
      </w:r>
    </w:p>
    <w:p w14:paraId="371E087C" w14:textId="77777777" w:rsidR="00192E28" w:rsidRPr="001F5AE6" w:rsidRDefault="00192E28" w:rsidP="00192E28">
      <w:pPr>
        <w:rPr>
          <w:sz w:val="22"/>
          <w:szCs w:val="22"/>
        </w:rPr>
      </w:pPr>
    </w:p>
    <w:p w14:paraId="16385B3C" w14:textId="5C8BFE71" w:rsidR="00192E28" w:rsidRPr="001F5AE6" w:rsidRDefault="00865B4C" w:rsidP="00192E28">
      <w:pPr>
        <w:tabs>
          <w:tab w:val="left" w:pos="4320"/>
        </w:tabs>
        <w:ind w:left="1267"/>
        <w:rPr>
          <w:sz w:val="22"/>
          <w:szCs w:val="22"/>
        </w:rPr>
      </w:pPr>
      <w:r>
        <w:rPr>
          <w:sz w:val="22"/>
          <w:szCs w:val="22"/>
        </w:rPr>
        <w:softHyphen/>
        <w:t>_</w:t>
      </w:r>
      <w:r w:rsidRPr="00865B4C">
        <w:rPr>
          <w:sz w:val="22"/>
          <w:szCs w:val="22"/>
        </w:rPr>
        <w:t>321</w:t>
      </w:r>
      <w:r w:rsidRPr="00865B4C">
        <w:rPr>
          <w:sz w:val="22"/>
          <w:szCs w:val="22"/>
        </w:rPr>
        <w:softHyphen/>
      </w:r>
      <w:r>
        <w:rPr>
          <w:sz w:val="22"/>
          <w:szCs w:val="22"/>
        </w:rPr>
        <w:t xml:space="preserve">_ </w:t>
      </w:r>
      <w:r w:rsidR="001F5AE6" w:rsidRPr="00865B4C">
        <w:rPr>
          <w:sz w:val="22"/>
          <w:szCs w:val="22"/>
        </w:rPr>
        <w:t>M</w:t>
      </w:r>
      <w:r w:rsidR="00192E28" w:rsidRPr="00865B4C">
        <w:rPr>
          <w:sz w:val="22"/>
          <w:szCs w:val="22"/>
        </w:rPr>
        <w:t>ost</w:t>
      </w:r>
      <w:r w:rsidR="00192E28" w:rsidRPr="001F5AE6">
        <w:rPr>
          <w:sz w:val="22"/>
          <w:szCs w:val="22"/>
        </w:rPr>
        <w:t xml:space="preserve"> Recent Fall Term</w:t>
      </w:r>
      <w:r w:rsidR="00192E28" w:rsidRPr="001F5AE6">
        <w:rPr>
          <w:sz w:val="22"/>
          <w:szCs w:val="22"/>
        </w:rPr>
        <w:tab/>
      </w:r>
      <w:r w:rsidR="001F5AE6" w:rsidRPr="001F5AE6">
        <w:rPr>
          <w:sz w:val="22"/>
          <w:szCs w:val="22"/>
        </w:rPr>
        <w:t>_</w:t>
      </w:r>
      <w:r>
        <w:rPr>
          <w:sz w:val="22"/>
          <w:szCs w:val="22"/>
        </w:rPr>
        <w:t>2015_</w:t>
      </w:r>
      <w:r w:rsidR="001F5AE6" w:rsidRPr="001F5AE6">
        <w:rPr>
          <w:sz w:val="22"/>
          <w:szCs w:val="22"/>
        </w:rPr>
        <w:t xml:space="preserve"> </w:t>
      </w:r>
      <w:r w:rsidR="00192E28" w:rsidRPr="001F5AE6">
        <w:rPr>
          <w:sz w:val="22"/>
          <w:szCs w:val="22"/>
        </w:rPr>
        <w:t>(identify the year)</w:t>
      </w:r>
    </w:p>
    <w:p w14:paraId="0B10CCA4" w14:textId="749E7145" w:rsidR="00192E28" w:rsidRPr="001F5AE6" w:rsidRDefault="00865B4C" w:rsidP="00192E28">
      <w:pPr>
        <w:tabs>
          <w:tab w:val="left" w:pos="4320"/>
        </w:tabs>
        <w:spacing w:before="240"/>
        <w:ind w:left="1260"/>
        <w:rPr>
          <w:sz w:val="22"/>
          <w:szCs w:val="22"/>
        </w:rPr>
      </w:pPr>
      <w:r>
        <w:rPr>
          <w:sz w:val="22"/>
          <w:szCs w:val="22"/>
        </w:rPr>
        <w:t xml:space="preserve">_275_ </w:t>
      </w:r>
      <w:r w:rsidR="001F5AE6" w:rsidRPr="001F5AE6">
        <w:rPr>
          <w:sz w:val="22"/>
          <w:szCs w:val="22"/>
        </w:rPr>
        <w:t>M</w:t>
      </w:r>
      <w:r w:rsidR="00192E28" w:rsidRPr="001F5AE6">
        <w:rPr>
          <w:sz w:val="22"/>
          <w:szCs w:val="22"/>
        </w:rPr>
        <w:t>ost Recent Spring Term</w:t>
      </w:r>
      <w:r w:rsidR="00192E28" w:rsidRPr="001F5AE6">
        <w:rPr>
          <w:sz w:val="22"/>
          <w:szCs w:val="22"/>
        </w:rPr>
        <w:tab/>
      </w:r>
      <w:r w:rsidR="001F5AE6" w:rsidRPr="001F5AE6">
        <w:rPr>
          <w:sz w:val="22"/>
          <w:szCs w:val="22"/>
        </w:rPr>
        <w:t>_</w:t>
      </w:r>
      <w:r>
        <w:rPr>
          <w:sz w:val="22"/>
          <w:szCs w:val="22"/>
        </w:rPr>
        <w:t>2016</w:t>
      </w:r>
      <w:r w:rsidR="001F5AE6" w:rsidRPr="001F5AE6">
        <w:rPr>
          <w:sz w:val="22"/>
          <w:szCs w:val="22"/>
        </w:rPr>
        <w:t>_ (</w:t>
      </w:r>
      <w:r w:rsidR="00192E28" w:rsidRPr="001F5AE6">
        <w:rPr>
          <w:sz w:val="22"/>
          <w:szCs w:val="22"/>
        </w:rPr>
        <w:t>identify the year)</w:t>
      </w:r>
    </w:p>
    <w:p w14:paraId="1E8759C4" w14:textId="77777777" w:rsidR="00192E28" w:rsidRPr="00F24978" w:rsidRDefault="00192E28" w:rsidP="00192E28">
      <w:pPr>
        <w:rPr>
          <w:rFonts w:ascii="Arial Narrow" w:hAnsi="Arial Narrow"/>
        </w:rPr>
      </w:pPr>
    </w:p>
    <w:p w14:paraId="498B71CB" w14:textId="77777777" w:rsidR="00192E28" w:rsidRPr="00F24978" w:rsidRDefault="00192E28" w:rsidP="00192E28">
      <w:pPr>
        <w:rPr>
          <w:rFonts w:ascii="Arial Narrow" w:hAnsi="Arial Narrow"/>
        </w:rPr>
      </w:pPr>
    </w:p>
    <w:p w14:paraId="27FF76DF" w14:textId="77777777" w:rsidR="00EB67F3" w:rsidRDefault="00EB67F3">
      <w:pPr>
        <w:rPr>
          <w:b/>
          <w:sz w:val="28"/>
          <w:szCs w:val="28"/>
        </w:rPr>
      </w:pPr>
      <w:r>
        <w:rPr>
          <w:b/>
          <w:sz w:val="28"/>
          <w:szCs w:val="28"/>
        </w:rPr>
        <w:br w:type="page"/>
      </w:r>
    </w:p>
    <w:p w14:paraId="05995E6D" w14:textId="21C89B6D" w:rsidR="00192E28" w:rsidRDefault="00192E28" w:rsidP="00192E28">
      <w:pPr>
        <w:pBdr>
          <w:top w:val="single" w:sz="4" w:space="4" w:color="auto"/>
        </w:pBdr>
        <w:rPr>
          <w:b/>
          <w:sz w:val="28"/>
          <w:szCs w:val="28"/>
        </w:rPr>
      </w:pPr>
      <w:r>
        <w:rPr>
          <w:b/>
          <w:sz w:val="28"/>
          <w:szCs w:val="28"/>
        </w:rPr>
        <w:t>Part Five: Clock Hours</w:t>
      </w:r>
    </w:p>
    <w:p w14:paraId="67C841BA" w14:textId="77777777" w:rsidR="00122AA2" w:rsidRPr="004D10CE" w:rsidRDefault="00122AA2" w:rsidP="004D10CE">
      <w:pPr>
        <w:pStyle w:val="NormalIndent"/>
      </w:pPr>
    </w:p>
    <w:p w14:paraId="088E7D60" w14:textId="48449800" w:rsidR="00122AA2" w:rsidRPr="001F5AE6" w:rsidRDefault="00D541EB" w:rsidP="00122AA2">
      <w:pPr>
        <w:rPr>
          <w:b/>
          <w:sz w:val="22"/>
          <w:szCs w:val="22"/>
        </w:rPr>
      </w:pPr>
      <w:r w:rsidRPr="001F5AE6">
        <w:rPr>
          <w:b/>
          <w:sz w:val="22"/>
          <w:szCs w:val="22"/>
        </w:rPr>
        <w:t>IMPORTANT. THIS WORKSHEET DOES NOT APPLY TO ALL INSTITUTIONS. It</w:t>
      </w:r>
      <w:r w:rsidR="00122AA2" w:rsidRPr="001F5AE6">
        <w:rPr>
          <w:b/>
          <w:sz w:val="22"/>
          <w:szCs w:val="22"/>
        </w:rPr>
        <w:t xml:space="preserve"> is </w:t>
      </w:r>
      <w:r w:rsidR="00122AA2" w:rsidRPr="001F5AE6">
        <w:rPr>
          <w:b/>
          <w:sz w:val="22"/>
          <w:szCs w:val="22"/>
          <w:u w:val="single"/>
        </w:rPr>
        <w:t>not</w:t>
      </w:r>
      <w:r w:rsidR="00122AA2" w:rsidRPr="001F5AE6">
        <w:rPr>
          <w:b/>
          <w:sz w:val="22"/>
          <w:szCs w:val="22"/>
        </w:rPr>
        <w:t xml:space="preserve"> intended for institutions to demonstrate that they have assigned credit hours relative to contact hours in accordance with the Carnegie definition of the credit hour. This worksheet solely addresses those programs reported to the Department of Education in clock hours for Title IV purposes. </w:t>
      </w:r>
      <w:r w:rsidR="00072070" w:rsidRPr="001F5AE6">
        <w:rPr>
          <w:b/>
          <w:sz w:val="22"/>
          <w:szCs w:val="22"/>
        </w:rPr>
        <w:t xml:space="preserve">Institutions that do not have such programs should </w:t>
      </w:r>
      <w:r w:rsidR="00072070" w:rsidRPr="001F5AE6">
        <w:rPr>
          <w:b/>
          <w:sz w:val="22"/>
          <w:szCs w:val="22"/>
          <w:u w:val="single"/>
        </w:rPr>
        <w:t>not</w:t>
      </w:r>
      <w:r w:rsidR="00072070" w:rsidRPr="001F5AE6">
        <w:rPr>
          <w:b/>
          <w:sz w:val="22"/>
          <w:szCs w:val="22"/>
        </w:rPr>
        <w:t xml:space="preserve"> complete this worksheet.</w:t>
      </w:r>
    </w:p>
    <w:p w14:paraId="27C00176" w14:textId="77777777" w:rsidR="00192E28" w:rsidRPr="001F5AE6" w:rsidRDefault="00192E28" w:rsidP="00192E28">
      <w:pPr>
        <w:rPr>
          <w:sz w:val="22"/>
          <w:szCs w:val="22"/>
        </w:rPr>
      </w:pPr>
    </w:p>
    <w:p w14:paraId="0C04DD18" w14:textId="0A8818A9" w:rsidR="00192E28" w:rsidRPr="001F5AE6" w:rsidRDefault="00192E28" w:rsidP="00281B7F">
      <w:pPr>
        <w:shd w:val="clear" w:color="auto" w:fill="D9D9D9"/>
        <w:rPr>
          <w:sz w:val="22"/>
          <w:szCs w:val="22"/>
        </w:rPr>
      </w:pPr>
      <w:r w:rsidRPr="001F5AE6">
        <w:rPr>
          <w:sz w:val="22"/>
          <w:szCs w:val="22"/>
        </w:rPr>
        <w:t xml:space="preserve">Answer YES to the statement below </w:t>
      </w:r>
      <w:r w:rsidRPr="001F5AE6">
        <w:rPr>
          <w:b/>
          <w:sz w:val="22"/>
          <w:szCs w:val="22"/>
        </w:rPr>
        <w:t xml:space="preserve">only if </w:t>
      </w:r>
      <w:r w:rsidR="000E4214" w:rsidRPr="001F5AE6">
        <w:rPr>
          <w:b/>
          <w:sz w:val="22"/>
          <w:szCs w:val="22"/>
        </w:rPr>
        <w:t xml:space="preserve">the </w:t>
      </w:r>
      <w:r w:rsidRPr="001F5AE6">
        <w:rPr>
          <w:b/>
          <w:sz w:val="22"/>
          <w:szCs w:val="22"/>
        </w:rPr>
        <w:t>institution offers any programs in clock hours OR that must be reported to the U.S. Department of Education in clock hours for Title IV purposes even though students may earn credit hours for graduation from these programs.</w:t>
      </w:r>
      <w:r w:rsidRPr="001F5AE6">
        <w:rPr>
          <w:sz w:val="22"/>
          <w:szCs w:val="22"/>
        </w:rPr>
        <w:t xml:space="preserve"> For example, any program that prepares students for a licensed or professional discipline may need to be reported in clock hours to the Department.</w:t>
      </w:r>
    </w:p>
    <w:p w14:paraId="31A2914D" w14:textId="77777777" w:rsidR="00192E28" w:rsidRPr="001F5AE6" w:rsidRDefault="00192E28" w:rsidP="00281B7F">
      <w:pPr>
        <w:shd w:val="clear" w:color="auto" w:fill="D9D9D9"/>
        <w:rPr>
          <w:sz w:val="22"/>
          <w:szCs w:val="22"/>
        </w:rPr>
      </w:pPr>
      <w:r w:rsidRPr="001F5AE6">
        <w:rPr>
          <w:sz w:val="22"/>
          <w:szCs w:val="22"/>
        </w:rPr>
        <w:t>Check with the institution’s financial aid officer to determine if the institution has programs of this nature. Such programs typically include those required to be identified in clock hours for state licensure of the program or where completing clock hours is a requirement for graduates to apply for licensure or authorization to practice the occupation. Such programs might include teacher education, nursing, or other programs in licensed fields.</w:t>
      </w:r>
    </w:p>
    <w:p w14:paraId="44ACF790" w14:textId="77777777" w:rsidR="00192E28" w:rsidRPr="001F5AE6" w:rsidRDefault="00192E28" w:rsidP="00192E28">
      <w:pPr>
        <w:rPr>
          <w:sz w:val="22"/>
          <w:szCs w:val="22"/>
        </w:rPr>
      </w:pPr>
    </w:p>
    <w:p w14:paraId="3AA218D1" w14:textId="77777777" w:rsidR="00192E28" w:rsidRPr="001F5AE6" w:rsidRDefault="00192E28" w:rsidP="00192E28">
      <w:pPr>
        <w:rPr>
          <w:sz w:val="22"/>
          <w:szCs w:val="22"/>
        </w:rPr>
      </w:pPr>
      <w:r w:rsidRPr="001F5AE6">
        <w:rPr>
          <w:sz w:val="22"/>
          <w:szCs w:val="22"/>
        </w:rPr>
        <w:t>The institution reports clock hours to the U.S. Department of Education with regard to some programs for Title IV purposes:</w:t>
      </w:r>
    </w:p>
    <w:p w14:paraId="779EEB08" w14:textId="13C8F428" w:rsidR="00192E28" w:rsidRPr="001F5AE6" w:rsidRDefault="001F5AE6" w:rsidP="00192E28">
      <w:pPr>
        <w:spacing w:before="240"/>
        <w:ind w:firstLine="720"/>
        <w:rPr>
          <w:sz w:val="22"/>
          <w:szCs w:val="22"/>
        </w:rPr>
      </w:pPr>
      <w:r w:rsidRPr="001F5AE6">
        <w:rPr>
          <w:sz w:val="22"/>
          <w:szCs w:val="22"/>
        </w:rPr>
        <w:t>____ Y</w:t>
      </w:r>
      <w:r w:rsidR="00192E28" w:rsidRPr="001F5AE6">
        <w:rPr>
          <w:sz w:val="22"/>
          <w:szCs w:val="22"/>
        </w:rPr>
        <w:t>es</w:t>
      </w:r>
      <w:r w:rsidR="00192E28" w:rsidRPr="001F5AE6">
        <w:rPr>
          <w:sz w:val="22"/>
          <w:szCs w:val="22"/>
        </w:rPr>
        <w:tab/>
      </w:r>
      <w:r w:rsidR="00192E28" w:rsidRPr="001F5AE6">
        <w:rPr>
          <w:sz w:val="22"/>
          <w:szCs w:val="22"/>
        </w:rPr>
        <w:tab/>
      </w:r>
      <w:r w:rsidR="00192E28" w:rsidRPr="001F5AE6">
        <w:rPr>
          <w:sz w:val="22"/>
          <w:szCs w:val="22"/>
        </w:rPr>
        <w:tab/>
      </w:r>
      <w:r w:rsidRPr="001F5AE6">
        <w:rPr>
          <w:sz w:val="22"/>
          <w:szCs w:val="22"/>
        </w:rPr>
        <w:t>__</w:t>
      </w:r>
      <w:r w:rsidR="00532C10">
        <w:rPr>
          <w:sz w:val="22"/>
          <w:szCs w:val="22"/>
        </w:rPr>
        <w:t>X</w:t>
      </w:r>
      <w:r w:rsidRPr="001F5AE6">
        <w:rPr>
          <w:sz w:val="22"/>
          <w:szCs w:val="22"/>
        </w:rPr>
        <w:t>__ N</w:t>
      </w:r>
      <w:r w:rsidR="00192E28" w:rsidRPr="001F5AE6">
        <w:rPr>
          <w:sz w:val="22"/>
          <w:szCs w:val="22"/>
        </w:rPr>
        <w:t>o</w:t>
      </w:r>
    </w:p>
    <w:p w14:paraId="26AB7B55" w14:textId="77777777" w:rsidR="00192E28" w:rsidRPr="001F5AE6" w:rsidRDefault="00192E28" w:rsidP="00192E28">
      <w:pPr>
        <w:rPr>
          <w:sz w:val="22"/>
          <w:szCs w:val="22"/>
        </w:rPr>
      </w:pPr>
    </w:p>
    <w:p w14:paraId="78B211F7" w14:textId="77777777" w:rsidR="00192E28" w:rsidRPr="001F5AE6" w:rsidRDefault="00192E28" w:rsidP="00192E28">
      <w:pPr>
        <w:rPr>
          <w:b/>
          <w:sz w:val="22"/>
          <w:szCs w:val="22"/>
        </w:rPr>
      </w:pPr>
      <w:r w:rsidRPr="001F5AE6">
        <w:rPr>
          <w:b/>
          <w:sz w:val="22"/>
          <w:szCs w:val="22"/>
        </w:rPr>
        <w:t>If the answer is Yes, complete Appendix B, Clock Hour Worksheet, and attach it to this report.</w:t>
      </w:r>
    </w:p>
    <w:p w14:paraId="4FFC6BA9" w14:textId="77777777" w:rsidR="00192E28" w:rsidRPr="001F5AE6" w:rsidRDefault="00192E28" w:rsidP="00192E28">
      <w:pPr>
        <w:rPr>
          <w:b/>
          <w:sz w:val="22"/>
          <w:szCs w:val="22"/>
        </w:rPr>
      </w:pPr>
    </w:p>
    <w:p w14:paraId="21BB0C9C" w14:textId="77777777" w:rsidR="00192E28" w:rsidRDefault="00192E28" w:rsidP="00192E28">
      <w:pPr>
        <w:pBdr>
          <w:top w:val="single" w:sz="4" w:space="1" w:color="auto"/>
        </w:pBdr>
        <w:rPr>
          <w:b/>
          <w:sz w:val="28"/>
          <w:szCs w:val="28"/>
        </w:rPr>
      </w:pPr>
    </w:p>
    <w:p w14:paraId="5DDD856F" w14:textId="3BB26A40" w:rsidR="00192E28" w:rsidRPr="001F5AE6" w:rsidRDefault="00192E28" w:rsidP="001F5AE6">
      <w:pPr>
        <w:pBdr>
          <w:top w:val="single" w:sz="4" w:space="1" w:color="auto"/>
        </w:pBdr>
        <w:rPr>
          <w:b/>
          <w:sz w:val="28"/>
          <w:szCs w:val="28"/>
        </w:rPr>
      </w:pPr>
      <w:r>
        <w:rPr>
          <w:b/>
          <w:sz w:val="28"/>
          <w:szCs w:val="28"/>
        </w:rPr>
        <w:t>Supporting Materials</w:t>
      </w:r>
    </w:p>
    <w:p w14:paraId="1654E9CA" w14:textId="77777777" w:rsidR="00192E28" w:rsidRPr="001F5AE6" w:rsidRDefault="00192E28" w:rsidP="00192E28">
      <w:pPr>
        <w:rPr>
          <w:sz w:val="22"/>
          <w:szCs w:val="22"/>
        </w:rPr>
      </w:pPr>
      <w:r w:rsidRPr="001F5AE6">
        <w:rPr>
          <w:sz w:val="22"/>
          <w:szCs w:val="22"/>
        </w:rPr>
        <w:t>The institution should include with this document the following supporting materials:</w:t>
      </w:r>
    </w:p>
    <w:p w14:paraId="5299A487" w14:textId="77777777" w:rsidR="00192E28" w:rsidRPr="001F5AE6" w:rsidRDefault="00192E28" w:rsidP="00192E28">
      <w:pPr>
        <w:rPr>
          <w:sz w:val="22"/>
          <w:szCs w:val="22"/>
        </w:rPr>
      </w:pPr>
    </w:p>
    <w:p w14:paraId="6B49A715" w14:textId="72247AD9" w:rsidR="00192E28" w:rsidRPr="001F5AE6" w:rsidRDefault="00192E28" w:rsidP="00192E28">
      <w:pPr>
        <w:numPr>
          <w:ilvl w:val="0"/>
          <w:numId w:val="41"/>
        </w:numPr>
        <w:ind w:left="360"/>
        <w:rPr>
          <w:sz w:val="22"/>
          <w:szCs w:val="22"/>
        </w:rPr>
      </w:pPr>
      <w:r w:rsidRPr="001F5AE6">
        <w:rPr>
          <w:sz w:val="22"/>
          <w:szCs w:val="22"/>
        </w:rPr>
        <w:t>Copies of all applicable policies related to the assignment of credit in .pdf format.</w:t>
      </w:r>
      <w:r w:rsidR="004C5A8D">
        <w:rPr>
          <w:sz w:val="22"/>
          <w:szCs w:val="22"/>
        </w:rPr>
        <w:t xml:space="preserve"> </w:t>
      </w:r>
      <w:r w:rsidR="004C5A8D">
        <w:rPr>
          <w:i/>
          <w:sz w:val="22"/>
          <w:szCs w:val="22"/>
        </w:rPr>
        <w:t>Done</w:t>
      </w:r>
    </w:p>
    <w:p w14:paraId="039BBAE2" w14:textId="77777777" w:rsidR="00192E28" w:rsidRPr="001F5AE6" w:rsidRDefault="00192E28" w:rsidP="00192E28">
      <w:pPr>
        <w:ind w:left="360"/>
        <w:rPr>
          <w:sz w:val="22"/>
          <w:szCs w:val="22"/>
        </w:rPr>
      </w:pPr>
    </w:p>
    <w:p w14:paraId="085D1319" w14:textId="7D3A3D0B" w:rsidR="00192E28" w:rsidRPr="001F5AE6" w:rsidRDefault="00192E28" w:rsidP="00192E28">
      <w:pPr>
        <w:numPr>
          <w:ilvl w:val="0"/>
          <w:numId w:val="41"/>
        </w:numPr>
        <w:ind w:left="360"/>
        <w:rPr>
          <w:sz w:val="22"/>
          <w:szCs w:val="22"/>
        </w:rPr>
      </w:pPr>
      <w:r w:rsidRPr="001F5AE6">
        <w:rPr>
          <w:sz w:val="22"/>
          <w:szCs w:val="22"/>
        </w:rPr>
        <w:t>A copy of the catalog or other document in .pdf format that contains course descriptions and applicable credit hour assignments.</w:t>
      </w:r>
      <w:r w:rsidR="004C5A8D">
        <w:rPr>
          <w:i/>
          <w:sz w:val="22"/>
          <w:szCs w:val="22"/>
        </w:rPr>
        <w:t xml:space="preserve"> Done</w:t>
      </w:r>
    </w:p>
    <w:p w14:paraId="75B252E3" w14:textId="77777777" w:rsidR="00192E28" w:rsidRPr="001F5AE6" w:rsidRDefault="00192E28" w:rsidP="00192E28">
      <w:pPr>
        <w:ind w:left="360"/>
        <w:rPr>
          <w:sz w:val="22"/>
          <w:szCs w:val="22"/>
        </w:rPr>
      </w:pPr>
    </w:p>
    <w:p w14:paraId="5522C021" w14:textId="1AE6832A" w:rsidR="00192E28" w:rsidRPr="004C5A8D" w:rsidRDefault="00192E28" w:rsidP="00192E28">
      <w:pPr>
        <w:numPr>
          <w:ilvl w:val="0"/>
          <w:numId w:val="41"/>
        </w:numPr>
        <w:ind w:left="360"/>
        <w:rPr>
          <w:sz w:val="22"/>
          <w:szCs w:val="22"/>
        </w:rPr>
      </w:pPr>
      <w:r w:rsidRPr="004C5A8D">
        <w:rPr>
          <w:sz w:val="22"/>
          <w:szCs w:val="22"/>
        </w:rPr>
        <w:t xml:space="preserve">The catalog or other document in which the institution has marked or highlighted any course that is provided by the institution in non-standard terms or compressed format for the term reported. This information can also be provided on a separate list that identifies those courses and how to find them in the course catalog. </w:t>
      </w:r>
      <w:r w:rsidR="004C5A8D">
        <w:rPr>
          <w:i/>
          <w:sz w:val="22"/>
          <w:szCs w:val="22"/>
        </w:rPr>
        <w:t>n/a</w:t>
      </w:r>
    </w:p>
    <w:p w14:paraId="3131A0F5" w14:textId="77777777" w:rsidR="00192E28" w:rsidRPr="001F5AE6" w:rsidRDefault="00192E28" w:rsidP="00192E28">
      <w:pPr>
        <w:ind w:left="360"/>
        <w:rPr>
          <w:sz w:val="22"/>
          <w:szCs w:val="22"/>
        </w:rPr>
      </w:pPr>
    </w:p>
    <w:p w14:paraId="57F8B137" w14:textId="19E0FD67" w:rsidR="00192E28" w:rsidRPr="001F5AE6" w:rsidRDefault="00192E28" w:rsidP="00192E28">
      <w:pPr>
        <w:numPr>
          <w:ilvl w:val="0"/>
          <w:numId w:val="41"/>
        </w:numPr>
        <w:ind w:left="360"/>
        <w:rPr>
          <w:sz w:val="22"/>
          <w:szCs w:val="22"/>
        </w:rPr>
      </w:pPr>
      <w:r w:rsidRPr="001F5AE6">
        <w:rPr>
          <w:sz w:val="22"/>
          <w:szCs w:val="22"/>
        </w:rPr>
        <w:t>The course schedule for the most recent completed fall and most recent completed spring terms with times and meeting dates for all classes at all locations and by delivery format. If the course schedule is not available as a separate document, include a URL to access this information online. If a password is required to access this information, include that password.</w:t>
      </w:r>
      <w:r w:rsidR="004C5A8D">
        <w:rPr>
          <w:sz w:val="22"/>
          <w:szCs w:val="22"/>
        </w:rPr>
        <w:t xml:space="preserve"> </w:t>
      </w:r>
      <w:r w:rsidR="004C5A8D">
        <w:rPr>
          <w:i/>
          <w:sz w:val="22"/>
          <w:szCs w:val="22"/>
        </w:rPr>
        <w:t>Done – Spring 2015 and Fall 2015</w:t>
      </w:r>
    </w:p>
    <w:p w14:paraId="7AB37F7E" w14:textId="77777777" w:rsidR="00192E28" w:rsidRPr="001F5AE6" w:rsidRDefault="00192E28" w:rsidP="00192E28">
      <w:pPr>
        <w:ind w:left="360"/>
        <w:rPr>
          <w:sz w:val="22"/>
          <w:szCs w:val="22"/>
        </w:rPr>
      </w:pPr>
    </w:p>
    <w:p w14:paraId="4AB700FB" w14:textId="46A2DF28" w:rsidR="00192E28" w:rsidRPr="001F5AE6" w:rsidRDefault="00192E28" w:rsidP="00192E28">
      <w:pPr>
        <w:rPr>
          <w:sz w:val="22"/>
          <w:szCs w:val="22"/>
        </w:rPr>
      </w:pPr>
      <w:r w:rsidRPr="001F5AE6">
        <w:rPr>
          <w:sz w:val="22"/>
          <w:szCs w:val="22"/>
        </w:rPr>
        <w:t>Note that the team may ask for additional data to examine credit hour production by educational program and by course. These data may include separate breakdowns for general education as well as by delivery format and by course academic unit (semester, quarter, etc.), by level, by location or by delivery format.</w:t>
      </w:r>
    </w:p>
    <w:p w14:paraId="69AD8BA0" w14:textId="3CB516C4" w:rsidR="00C11227" w:rsidRDefault="00192E28" w:rsidP="00192E28">
      <w:pPr>
        <w:jc w:val="center"/>
        <w:rPr>
          <w:b/>
          <w:sz w:val="32"/>
          <w:szCs w:val="32"/>
        </w:rPr>
      </w:pPr>
      <w:r>
        <w:rPr>
          <w:b/>
          <w:sz w:val="32"/>
          <w:szCs w:val="32"/>
        </w:rPr>
        <w:br w:type="page"/>
      </w:r>
      <w:r w:rsidR="00C11227">
        <w:rPr>
          <w:b/>
          <w:sz w:val="32"/>
          <w:szCs w:val="32"/>
        </w:rPr>
        <w:t>Appendix B: Clock Hour Worksheet</w:t>
      </w:r>
      <w:r w:rsidR="005D3EB9">
        <w:rPr>
          <w:b/>
          <w:sz w:val="32"/>
          <w:szCs w:val="32"/>
        </w:rPr>
        <w:t xml:space="preserve"> </w:t>
      </w:r>
      <w:r w:rsidR="005D3EB9" w:rsidRPr="005D3EB9">
        <w:rPr>
          <w:b/>
          <w:i/>
          <w:sz w:val="32"/>
          <w:szCs w:val="32"/>
        </w:rPr>
        <w:t>n/a</w:t>
      </w:r>
    </w:p>
    <w:p w14:paraId="41D26F4A" w14:textId="77777777" w:rsidR="00192E28" w:rsidRPr="00CA33F2" w:rsidRDefault="00192E28" w:rsidP="00192E28"/>
    <w:p w14:paraId="41042E84" w14:textId="77777777" w:rsidR="00192E28" w:rsidRDefault="00192E28" w:rsidP="00281B7F">
      <w:pPr>
        <w:shd w:val="clear" w:color="auto" w:fill="D9D9D9"/>
        <w:jc w:val="center"/>
        <w:rPr>
          <w:b/>
          <w:sz w:val="28"/>
          <w:szCs w:val="28"/>
        </w:rPr>
      </w:pPr>
      <w:r>
        <w:rPr>
          <w:b/>
          <w:sz w:val="28"/>
          <w:szCs w:val="28"/>
        </w:rPr>
        <w:t>Important. Please review the following instructions.</w:t>
      </w:r>
    </w:p>
    <w:p w14:paraId="5879667A" w14:textId="77777777" w:rsidR="00192E28" w:rsidRDefault="00192E28" w:rsidP="00281B7F">
      <w:pPr>
        <w:shd w:val="clear" w:color="auto" w:fill="D9D9D9"/>
        <w:jc w:val="center"/>
        <w:rPr>
          <w:b/>
          <w:sz w:val="28"/>
          <w:szCs w:val="28"/>
        </w:rPr>
      </w:pPr>
      <w:r>
        <w:rPr>
          <w:b/>
          <w:sz w:val="28"/>
          <w:szCs w:val="28"/>
        </w:rPr>
        <w:t>Only certain institutions must complete this worksheet.</w:t>
      </w:r>
    </w:p>
    <w:p w14:paraId="445D3F12" w14:textId="77777777" w:rsidR="00192E28" w:rsidRDefault="00192E28" w:rsidP="00281B7F">
      <w:pPr>
        <w:shd w:val="clear" w:color="auto" w:fill="D9D9D9"/>
        <w:jc w:val="center"/>
        <w:rPr>
          <w:b/>
          <w:sz w:val="28"/>
          <w:szCs w:val="28"/>
        </w:rPr>
      </w:pPr>
    </w:p>
    <w:p w14:paraId="48496CD5" w14:textId="2226CB03" w:rsidR="00192E28" w:rsidRPr="00281B7F" w:rsidRDefault="00192E28" w:rsidP="00281B7F">
      <w:pPr>
        <w:shd w:val="clear" w:color="auto" w:fill="D9D9D9"/>
        <w:rPr>
          <w:sz w:val="22"/>
          <w:szCs w:val="22"/>
        </w:rPr>
      </w:pPr>
      <w:r w:rsidRPr="00281B7F">
        <w:rPr>
          <w:sz w:val="22"/>
          <w:szCs w:val="22"/>
        </w:rPr>
        <w:t xml:space="preserve">Complete this worksheet </w:t>
      </w:r>
      <w:r w:rsidRPr="00281B7F">
        <w:rPr>
          <w:b/>
          <w:sz w:val="22"/>
          <w:szCs w:val="22"/>
        </w:rPr>
        <w:t>ONLY</w:t>
      </w:r>
      <w:r w:rsidRPr="00281B7F">
        <w:rPr>
          <w:sz w:val="22"/>
          <w:szCs w:val="22"/>
        </w:rPr>
        <w:t xml:space="preserve"> </w:t>
      </w:r>
      <w:r w:rsidRPr="00281B7F">
        <w:rPr>
          <w:b/>
          <w:sz w:val="22"/>
          <w:szCs w:val="22"/>
        </w:rPr>
        <w:t>IF</w:t>
      </w:r>
      <w:r w:rsidRPr="00281B7F">
        <w:rPr>
          <w:sz w:val="22"/>
          <w:szCs w:val="22"/>
        </w:rPr>
        <w:t xml:space="preserve"> </w:t>
      </w:r>
      <w:r w:rsidR="000E4214" w:rsidRPr="00281B7F">
        <w:rPr>
          <w:sz w:val="22"/>
          <w:szCs w:val="22"/>
        </w:rPr>
        <w:t>the institution</w:t>
      </w:r>
      <w:r w:rsidRPr="00281B7F">
        <w:rPr>
          <w:sz w:val="22"/>
          <w:szCs w:val="22"/>
        </w:rPr>
        <w:t xml:space="preserve"> answered YES in Part 5 of Appendix A indicating that the institution offers any programs in clock hours OR that must be reported to the U.S. Department of Education in clock hours for Title IV purposes even though students may earn credit hours for graduation from these programs. For example, any program that prepares students for a licensed or professional discipline may need to be reported in clock hours to the Department.</w:t>
      </w:r>
    </w:p>
    <w:p w14:paraId="43E0F24F" w14:textId="77777777" w:rsidR="00192E28" w:rsidRPr="00281B7F" w:rsidRDefault="00192E28" w:rsidP="00281B7F">
      <w:pPr>
        <w:shd w:val="clear" w:color="auto" w:fill="D9D9D9"/>
        <w:rPr>
          <w:sz w:val="22"/>
          <w:szCs w:val="22"/>
        </w:rPr>
      </w:pPr>
    </w:p>
    <w:p w14:paraId="27BC8CC1" w14:textId="77777777" w:rsidR="00192E28" w:rsidRPr="00281B7F" w:rsidRDefault="00192E28" w:rsidP="00281B7F">
      <w:pPr>
        <w:shd w:val="clear" w:color="auto" w:fill="D9D9D9"/>
        <w:rPr>
          <w:sz w:val="22"/>
          <w:szCs w:val="22"/>
        </w:rPr>
      </w:pPr>
      <w:r w:rsidRPr="00281B7F">
        <w:rPr>
          <w:sz w:val="22"/>
          <w:szCs w:val="22"/>
        </w:rPr>
        <w:t>Check with the institution’s financial aid officer to determine if the institution has programs of this nature. Such programs typically include those required to be identified in clock hours for state licensure of the program or where completing clock hours is a requirement for graduates to apply for licensure or authorization to practice the occupation. Such programs might include teacher education, nursing, or other programs in licensed fields.</w:t>
      </w:r>
    </w:p>
    <w:p w14:paraId="0770899B" w14:textId="77777777" w:rsidR="00192E28" w:rsidRDefault="00192E28" w:rsidP="00192E28"/>
    <w:p w14:paraId="035BA959" w14:textId="77777777" w:rsidR="00192E28" w:rsidRPr="00375C75" w:rsidRDefault="00192E28" w:rsidP="00281B7F">
      <w:pPr>
        <w:pBdr>
          <w:top w:val="single" w:sz="4" w:space="1" w:color="auto"/>
          <w:left w:val="single" w:sz="4" w:space="4" w:color="auto"/>
          <w:bottom w:val="single" w:sz="4" w:space="0" w:color="auto"/>
          <w:right w:val="single" w:sz="4" w:space="4" w:color="auto"/>
        </w:pBdr>
        <w:ind w:left="360" w:right="450"/>
        <w:rPr>
          <w:sz w:val="22"/>
          <w:szCs w:val="22"/>
        </w:rPr>
      </w:pPr>
      <w:r w:rsidRPr="00375C75">
        <w:rPr>
          <w:sz w:val="22"/>
          <w:szCs w:val="22"/>
        </w:rPr>
        <w:t>Federal Formula for Minimum Number of Clock Hours of Instruction (34 CFR §668.8)</w:t>
      </w:r>
    </w:p>
    <w:p w14:paraId="6E7C6AFC" w14:textId="77777777" w:rsidR="00192E28" w:rsidRPr="00375C75" w:rsidRDefault="00192E28" w:rsidP="00281B7F">
      <w:pPr>
        <w:pBdr>
          <w:top w:val="single" w:sz="4" w:space="1" w:color="auto"/>
          <w:left w:val="single" w:sz="4" w:space="4" w:color="auto"/>
          <w:bottom w:val="single" w:sz="4" w:space="0" w:color="auto"/>
          <w:right w:val="single" w:sz="4" w:space="4" w:color="auto"/>
        </w:pBdr>
        <w:tabs>
          <w:tab w:val="left" w:pos="900"/>
        </w:tabs>
        <w:ind w:left="900" w:right="450" w:hanging="540"/>
        <w:rPr>
          <w:sz w:val="22"/>
          <w:szCs w:val="22"/>
        </w:rPr>
      </w:pPr>
      <w:r w:rsidRPr="00375C75">
        <w:rPr>
          <w:sz w:val="22"/>
          <w:szCs w:val="22"/>
        </w:rPr>
        <w:tab/>
        <w:t>1 semester or trimester hour must include at least 37.5 clock hours of instruction</w:t>
      </w:r>
    </w:p>
    <w:p w14:paraId="36213378" w14:textId="77777777" w:rsidR="00192E28" w:rsidRPr="00375C75" w:rsidRDefault="00192E28" w:rsidP="00281B7F">
      <w:pPr>
        <w:pBdr>
          <w:top w:val="single" w:sz="4" w:space="1" w:color="auto"/>
          <w:left w:val="single" w:sz="4" w:space="4" w:color="auto"/>
          <w:bottom w:val="single" w:sz="4" w:space="0" w:color="auto"/>
          <w:right w:val="single" w:sz="4" w:space="4" w:color="auto"/>
        </w:pBdr>
        <w:tabs>
          <w:tab w:val="left" w:pos="900"/>
        </w:tabs>
        <w:ind w:left="900" w:right="450" w:hanging="540"/>
        <w:rPr>
          <w:sz w:val="22"/>
          <w:szCs w:val="22"/>
        </w:rPr>
      </w:pPr>
      <w:r w:rsidRPr="00375C75">
        <w:rPr>
          <w:sz w:val="22"/>
          <w:szCs w:val="22"/>
        </w:rPr>
        <w:tab/>
        <w:t>1 quarter hour must include at least 25 clock hours of instruction</w:t>
      </w:r>
    </w:p>
    <w:p w14:paraId="32C0480E" w14:textId="77777777" w:rsidR="00192E28" w:rsidRPr="00CA33F2" w:rsidRDefault="00192E28" w:rsidP="00192E28"/>
    <w:p w14:paraId="1599032D" w14:textId="77777777" w:rsidR="001967C4" w:rsidRPr="00375C75" w:rsidRDefault="001967C4" w:rsidP="001967C4">
      <w:pPr>
        <w:tabs>
          <w:tab w:val="left" w:pos="450"/>
        </w:tabs>
        <w:ind w:left="450" w:hanging="450"/>
        <w:rPr>
          <w:b/>
          <w:sz w:val="22"/>
          <w:szCs w:val="22"/>
        </w:rPr>
      </w:pPr>
      <w:r w:rsidRPr="00375C75">
        <w:rPr>
          <w:b/>
          <w:sz w:val="22"/>
          <w:szCs w:val="22"/>
        </w:rPr>
        <w:t>Name of Institution:____________________________________________________________</w:t>
      </w:r>
    </w:p>
    <w:p w14:paraId="2A1B90C4" w14:textId="77777777" w:rsidR="00192E28" w:rsidRPr="00375C75" w:rsidRDefault="00192E28" w:rsidP="00192E28">
      <w:pPr>
        <w:rPr>
          <w:sz w:val="22"/>
          <w:szCs w:val="22"/>
        </w:rPr>
      </w:pPr>
    </w:p>
    <w:p w14:paraId="7E8D8A9D" w14:textId="77777777" w:rsidR="00192E28" w:rsidRPr="00375C75" w:rsidRDefault="00192E28" w:rsidP="00192E28">
      <w:pPr>
        <w:rPr>
          <w:sz w:val="22"/>
          <w:szCs w:val="22"/>
        </w:rPr>
      </w:pPr>
      <w:r w:rsidRPr="00375C75">
        <w:rPr>
          <w:sz w:val="22"/>
          <w:szCs w:val="22"/>
        </w:rPr>
        <w:t xml:space="preserve">Identify the academic programs that are reportable in clock hours based on the information above. (The institution may attach a separate list.) </w:t>
      </w:r>
    </w:p>
    <w:p w14:paraId="170B99F4" w14:textId="77777777" w:rsidR="00192E28" w:rsidRPr="00375C75" w:rsidRDefault="00192E28" w:rsidP="00192E28">
      <w:pPr>
        <w:rPr>
          <w:sz w:val="22"/>
          <w:szCs w:val="22"/>
        </w:rPr>
      </w:pPr>
    </w:p>
    <w:p w14:paraId="331DF54A" w14:textId="77777777" w:rsidR="00192E28" w:rsidRPr="00375C75" w:rsidRDefault="00192E28" w:rsidP="00192E28">
      <w:pPr>
        <w:rPr>
          <w:sz w:val="22"/>
          <w:szCs w:val="22"/>
        </w:rPr>
      </w:pPr>
    </w:p>
    <w:p w14:paraId="1F57F4F2" w14:textId="77777777" w:rsidR="00192E28" w:rsidRPr="00375C75" w:rsidRDefault="00192E28" w:rsidP="00192E28">
      <w:pPr>
        <w:rPr>
          <w:sz w:val="22"/>
          <w:szCs w:val="22"/>
        </w:rPr>
      </w:pPr>
    </w:p>
    <w:p w14:paraId="0C5CB252" w14:textId="77777777" w:rsidR="00192E28" w:rsidRPr="00375C75" w:rsidRDefault="00192E28" w:rsidP="00192E28">
      <w:pPr>
        <w:rPr>
          <w:sz w:val="22"/>
          <w:szCs w:val="22"/>
        </w:rPr>
      </w:pPr>
    </w:p>
    <w:p w14:paraId="5B31B56D" w14:textId="77777777" w:rsidR="00192E28" w:rsidRPr="00375C75" w:rsidRDefault="00192E28" w:rsidP="00192E28">
      <w:pPr>
        <w:rPr>
          <w:sz w:val="22"/>
          <w:szCs w:val="22"/>
        </w:rPr>
      </w:pPr>
    </w:p>
    <w:p w14:paraId="1D09F4EF" w14:textId="77777777" w:rsidR="00192E28" w:rsidRPr="00375C75" w:rsidRDefault="00192E28" w:rsidP="00192E28">
      <w:pPr>
        <w:rPr>
          <w:sz w:val="22"/>
          <w:szCs w:val="22"/>
        </w:rPr>
      </w:pPr>
      <w:r w:rsidRPr="00375C75">
        <w:rPr>
          <w:sz w:val="22"/>
          <w:szCs w:val="22"/>
        </w:rPr>
        <w:t xml:space="preserve">Explain the institution’s credit to clock hour conversion policy.  </w:t>
      </w:r>
    </w:p>
    <w:p w14:paraId="2206429A" w14:textId="77777777" w:rsidR="00192E28" w:rsidRPr="00375C75" w:rsidRDefault="00192E28" w:rsidP="00192E28">
      <w:pPr>
        <w:rPr>
          <w:sz w:val="22"/>
          <w:szCs w:val="22"/>
        </w:rPr>
      </w:pPr>
    </w:p>
    <w:p w14:paraId="6535D640" w14:textId="77777777" w:rsidR="00192E28" w:rsidRPr="00375C75" w:rsidRDefault="00192E28" w:rsidP="00192E28">
      <w:pPr>
        <w:rPr>
          <w:sz w:val="22"/>
          <w:szCs w:val="22"/>
        </w:rPr>
      </w:pPr>
    </w:p>
    <w:p w14:paraId="5D6939F4" w14:textId="77777777" w:rsidR="00192E28" w:rsidRPr="00375C75" w:rsidRDefault="00192E28" w:rsidP="00192E28">
      <w:pPr>
        <w:rPr>
          <w:sz w:val="22"/>
          <w:szCs w:val="22"/>
        </w:rPr>
      </w:pPr>
    </w:p>
    <w:p w14:paraId="28E12447" w14:textId="77777777" w:rsidR="00192E28" w:rsidRPr="00375C75" w:rsidRDefault="00192E28" w:rsidP="00192E28">
      <w:pPr>
        <w:rPr>
          <w:sz w:val="22"/>
          <w:szCs w:val="22"/>
        </w:rPr>
      </w:pPr>
    </w:p>
    <w:p w14:paraId="60397B14" w14:textId="77777777" w:rsidR="00192E28" w:rsidRPr="00375C75" w:rsidRDefault="00192E28" w:rsidP="00192E28">
      <w:pPr>
        <w:rPr>
          <w:sz w:val="22"/>
          <w:szCs w:val="22"/>
        </w:rPr>
      </w:pPr>
    </w:p>
    <w:p w14:paraId="18338C74" w14:textId="77777777" w:rsidR="00192E28" w:rsidRPr="00375C75" w:rsidRDefault="00192E28" w:rsidP="00192E28">
      <w:pPr>
        <w:rPr>
          <w:sz w:val="22"/>
          <w:szCs w:val="22"/>
        </w:rPr>
      </w:pPr>
      <w:r w:rsidRPr="00375C75">
        <w:rPr>
          <w:sz w:val="22"/>
          <w:szCs w:val="22"/>
        </w:rPr>
        <w:t xml:space="preserve">If the credit to clock hour conversion numbers are less than the federal formula, indicate what specific requirements there are, if any, for student work outside of class.   </w:t>
      </w:r>
    </w:p>
    <w:p w14:paraId="0C9FFDFC" w14:textId="77777777" w:rsidR="00AF735B" w:rsidRPr="00375C75" w:rsidRDefault="00AF735B" w:rsidP="00AF735B">
      <w:pPr>
        <w:rPr>
          <w:sz w:val="22"/>
          <w:szCs w:val="22"/>
        </w:rPr>
      </w:pPr>
    </w:p>
    <w:sectPr w:rsidR="00AF735B" w:rsidRPr="00375C75" w:rsidSect="00A81156">
      <w:headerReference w:type="default" r:id="rId45"/>
      <w:footerReference w:type="default" r:id="rId46"/>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20E22" w14:textId="77777777" w:rsidR="00ED4E12" w:rsidRDefault="00ED4E12">
      <w:r>
        <w:separator/>
      </w:r>
    </w:p>
    <w:p w14:paraId="6274FBD3" w14:textId="77777777" w:rsidR="00ED4E12" w:rsidRDefault="00ED4E12"/>
  </w:endnote>
  <w:endnote w:type="continuationSeparator" w:id="0">
    <w:p w14:paraId="08F0E864" w14:textId="77777777" w:rsidR="00ED4E12" w:rsidRDefault="00ED4E12">
      <w:r>
        <w:continuationSeparator/>
      </w:r>
    </w:p>
    <w:p w14:paraId="1D0FFB1A" w14:textId="77777777" w:rsidR="00ED4E12" w:rsidRDefault="00ED4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DF05" w14:textId="77777777" w:rsidR="00ED4E12" w:rsidRDefault="00ED4E12" w:rsidP="00235382">
    <w:pPr>
      <w:pStyle w:val="Footer"/>
      <w:tabs>
        <w:tab w:val="clear" w:pos="4320"/>
        <w:tab w:val="clear" w:pos="8640"/>
        <w:tab w:val="left" w:pos="1053"/>
        <w:tab w:val="left" w:pos="3440"/>
      </w:tabs>
      <w:ind w:right="360"/>
    </w:pPr>
    <w:r>
      <w:rPr>
        <w:noProof/>
        <w:lang w:eastAsia="en-US"/>
      </w:rPr>
      <w:drawing>
        <wp:anchor distT="0" distB="0" distL="114300" distR="114300" simplePos="0" relativeHeight="251661312" behindDoc="1" locked="0" layoutInCell="1" allowOverlap="1" wp14:anchorId="1754CA0F" wp14:editId="2081DA2E">
          <wp:simplePos x="0" y="0"/>
          <wp:positionH relativeFrom="column">
            <wp:posOffset>-228600</wp:posOffset>
          </wp:positionH>
          <wp:positionV relativeFrom="paragraph">
            <wp:posOffset>68580</wp:posOffset>
          </wp:positionV>
          <wp:extent cx="6858000" cy="6521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6858000" cy="652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569CBEB" w14:textId="0EB2BA2B" w:rsidR="00ED4E12" w:rsidRPr="00FC7026" w:rsidRDefault="00ED4E12" w:rsidP="00235382">
    <w:pPr>
      <w:pStyle w:val="Footer"/>
      <w:tabs>
        <w:tab w:val="clear" w:pos="4320"/>
        <w:tab w:val="clear" w:pos="8640"/>
        <w:tab w:val="left" w:pos="1053"/>
        <w:tab w:val="left" w:pos="3440"/>
      </w:tabs>
      <w:ind w:right="360"/>
      <w:rPr>
        <w:rFonts w:ascii="Times New Roman" w:hAnsi="Times New Roman"/>
        <w:noProof/>
        <w:sz w:val="18"/>
        <w:szCs w:val="18"/>
      </w:rPr>
    </w:pPr>
    <w:r>
      <w:tab/>
    </w:r>
    <w:r w:rsidRPr="00FC7026">
      <w:rPr>
        <w:rFonts w:ascii="Times New Roman" w:hAnsi="Times New Roman"/>
        <w:i/>
        <w:noProof/>
        <w:sz w:val="18"/>
        <w:szCs w:val="18"/>
      </w:rPr>
      <w:t>Audience:</w:t>
    </w:r>
    <w:r>
      <w:rPr>
        <w:rFonts w:ascii="Times New Roman" w:hAnsi="Times New Roman"/>
        <w:i/>
        <w:noProof/>
        <w:sz w:val="18"/>
        <w:szCs w:val="18"/>
      </w:rPr>
      <w:t xml:space="preserve"> Institutions</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Process:</w:t>
    </w:r>
    <w:r>
      <w:rPr>
        <w:rFonts w:ascii="Times New Roman" w:hAnsi="Times New Roman"/>
        <w:i/>
        <w:noProof/>
        <w:sz w:val="18"/>
        <w:szCs w:val="18"/>
      </w:rPr>
      <w:t xml:space="preserve"> Federal Compliance Filing</w:t>
    </w:r>
  </w:p>
  <w:p w14:paraId="76C0EC15" w14:textId="77777777" w:rsidR="00ED4E12" w:rsidRPr="00FC7026" w:rsidRDefault="00ED4E12" w:rsidP="00235382">
    <w:pPr>
      <w:pStyle w:val="Footer"/>
      <w:tabs>
        <w:tab w:val="clear" w:pos="8640"/>
        <w:tab w:val="left" w:pos="1053"/>
        <w:tab w:val="left" w:pos="3440"/>
        <w:tab w:val="left" w:pos="3600"/>
        <w:tab w:val="left" w:pos="4320"/>
        <w:tab w:val="left" w:pos="5040"/>
        <w:tab w:val="left" w:pos="5760"/>
        <w:tab w:val="left" w:pos="6480"/>
        <w:tab w:val="left" w:pos="8040"/>
      </w:tabs>
      <w:ind w:right="360"/>
      <w:rPr>
        <w:rFonts w:ascii="Times New Roman" w:hAnsi="Times New Roman"/>
        <w:noProof/>
        <w:sz w:val="18"/>
        <w:szCs w:val="18"/>
      </w:rPr>
    </w:pPr>
    <w:r w:rsidRPr="00FC7026">
      <w:rPr>
        <w:rFonts w:ascii="Times New Roman" w:hAnsi="Times New Roman"/>
        <w:noProof/>
        <w:sz w:val="18"/>
        <w:szCs w:val="18"/>
      </w:rPr>
      <w:tab/>
      <w:t>Form</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Contact:</w:t>
    </w:r>
    <w:r>
      <w:rPr>
        <w:rFonts w:ascii="Times New Roman" w:hAnsi="Times New Roman"/>
        <w:i/>
        <w:noProof/>
        <w:sz w:val="18"/>
        <w:szCs w:val="18"/>
      </w:rPr>
      <w:t xml:space="preserve"> 800.621.7440</w:t>
    </w:r>
    <w:r w:rsidRPr="00FC7026">
      <w:rPr>
        <w:rFonts w:ascii="Times New Roman" w:hAnsi="Times New Roman"/>
        <w:noProof/>
        <w:sz w:val="18"/>
        <w:szCs w:val="18"/>
      </w:rPr>
      <w:tab/>
    </w:r>
    <w:r w:rsidRPr="00FC7026">
      <w:rPr>
        <w:rFonts w:ascii="Times New Roman" w:hAnsi="Times New Roman"/>
        <w:noProof/>
        <w:sz w:val="18"/>
        <w:szCs w:val="18"/>
      </w:rPr>
      <w:tab/>
    </w:r>
  </w:p>
  <w:p w14:paraId="118EA48C" w14:textId="243EFFCC" w:rsidR="00ED4E12" w:rsidRPr="00235382" w:rsidRDefault="00ED4E12" w:rsidP="00235382">
    <w:pPr>
      <w:pStyle w:val="Footer"/>
      <w:tabs>
        <w:tab w:val="clear" w:pos="4320"/>
        <w:tab w:val="clear" w:pos="8640"/>
        <w:tab w:val="left" w:pos="1053"/>
        <w:tab w:val="left" w:pos="3440"/>
      </w:tabs>
      <w:ind w:right="360"/>
      <w:rPr>
        <w:rFonts w:ascii="Times New Roman" w:hAnsi="Times New Roman"/>
        <w:sz w:val="18"/>
        <w:szCs w:val="18"/>
      </w:rPr>
    </w:pPr>
    <w:r w:rsidRPr="00FC7026">
      <w:rPr>
        <w:rFonts w:ascii="Times New Roman" w:hAnsi="Times New Roman"/>
        <w:noProof/>
        <w:sz w:val="18"/>
        <w:szCs w:val="18"/>
      </w:rPr>
      <w:tab/>
      <w:t>© Higher Learning Commission</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Published:</w:t>
    </w:r>
    <w:r>
      <w:rPr>
        <w:rFonts w:ascii="Times New Roman" w:hAnsi="Times New Roman"/>
        <w:i/>
        <w:noProof/>
        <w:sz w:val="18"/>
        <w:szCs w:val="18"/>
      </w:rPr>
      <w:t xml:space="preserve"> August 2014</w:t>
    </w:r>
    <w:r>
      <w:rPr>
        <w:rFonts w:ascii="Times New Roman" w:hAnsi="Times New Roman"/>
        <w:noProof/>
        <w:sz w:val="18"/>
        <w:szCs w:val="18"/>
      </w:rPr>
      <w:tab/>
    </w:r>
    <w:r w:rsidRPr="00FC7026">
      <w:rPr>
        <w:rFonts w:ascii="Times New Roman" w:hAnsi="Times New Roman"/>
        <w:noProof/>
        <w:sz w:val="18"/>
        <w:szCs w:val="18"/>
      </w:rPr>
      <w:tab/>
      <w:t xml:space="preserve">Page </w:t>
    </w:r>
    <w:r w:rsidRPr="00FC7026">
      <w:rPr>
        <w:rStyle w:val="PageNumber"/>
        <w:rFonts w:ascii="Times New Roman" w:hAnsi="Times New Roman"/>
        <w:sz w:val="18"/>
        <w:szCs w:val="18"/>
      </w:rPr>
      <w:fldChar w:fldCharType="begin"/>
    </w:r>
    <w:r w:rsidRPr="00FC7026">
      <w:rPr>
        <w:rStyle w:val="PageNumber"/>
        <w:rFonts w:ascii="Times New Roman" w:hAnsi="Times New Roman"/>
        <w:sz w:val="18"/>
        <w:szCs w:val="18"/>
      </w:rPr>
      <w:instrText xml:space="preserve"> PAGE </w:instrText>
    </w:r>
    <w:r w:rsidRPr="00FC7026">
      <w:rPr>
        <w:rStyle w:val="PageNumber"/>
        <w:rFonts w:ascii="Times New Roman" w:hAnsi="Times New Roman"/>
        <w:sz w:val="18"/>
        <w:szCs w:val="18"/>
      </w:rPr>
      <w:fldChar w:fldCharType="separate"/>
    </w:r>
    <w:r>
      <w:rPr>
        <w:rStyle w:val="PageNumber"/>
        <w:rFonts w:ascii="Times New Roman" w:hAnsi="Times New Roman"/>
        <w:noProof/>
        <w:sz w:val="18"/>
        <w:szCs w:val="18"/>
      </w:rPr>
      <w:t>21</w:t>
    </w:r>
    <w:r w:rsidRPr="00FC7026">
      <w:rPr>
        <w:rStyle w:val="PageNumbe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3CE5" w14:textId="292F0D3B" w:rsidR="00ED4E12" w:rsidRDefault="00ED4E12" w:rsidP="004678E4">
    <w:pPr>
      <w:pStyle w:val="Footer"/>
      <w:tabs>
        <w:tab w:val="clear" w:pos="4320"/>
        <w:tab w:val="clear" w:pos="8640"/>
        <w:tab w:val="left" w:pos="1053"/>
        <w:tab w:val="left" w:pos="3440"/>
      </w:tabs>
      <w:ind w:right="360"/>
    </w:pPr>
  </w:p>
  <w:p w14:paraId="6BFA5CF1" w14:textId="77777777" w:rsidR="00ED4E12" w:rsidRDefault="00ED4E12" w:rsidP="004678E4">
    <w:pPr>
      <w:pStyle w:val="Footer"/>
      <w:tabs>
        <w:tab w:val="clear" w:pos="4320"/>
        <w:tab w:val="clear" w:pos="8640"/>
        <w:tab w:val="left" w:pos="1053"/>
        <w:tab w:val="left" w:pos="3440"/>
      </w:tabs>
      <w:ind w:right="360"/>
    </w:pPr>
    <w:r>
      <w:rPr>
        <w:noProof/>
        <w:lang w:eastAsia="en-US"/>
      </w:rPr>
      <w:drawing>
        <wp:anchor distT="0" distB="0" distL="114300" distR="114300" simplePos="0" relativeHeight="251663360" behindDoc="1" locked="0" layoutInCell="1" allowOverlap="1" wp14:anchorId="4B577C0B" wp14:editId="12FC2EED">
          <wp:simplePos x="0" y="0"/>
          <wp:positionH relativeFrom="column">
            <wp:posOffset>-228600</wp:posOffset>
          </wp:positionH>
          <wp:positionV relativeFrom="paragraph">
            <wp:posOffset>68580</wp:posOffset>
          </wp:positionV>
          <wp:extent cx="6858000" cy="6521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6858000" cy="652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B0F9141" w14:textId="0460CA62" w:rsidR="00ED4E12" w:rsidRPr="006E333C" w:rsidRDefault="00ED4E12" w:rsidP="004678E4">
    <w:pPr>
      <w:pStyle w:val="Footer"/>
      <w:tabs>
        <w:tab w:val="clear" w:pos="4320"/>
        <w:tab w:val="clear" w:pos="8640"/>
        <w:tab w:val="left" w:pos="1053"/>
        <w:tab w:val="left" w:pos="3440"/>
      </w:tabs>
      <w:ind w:right="360"/>
    </w:pPr>
    <w:r>
      <w:tab/>
    </w:r>
    <w:r w:rsidRPr="00FC7026">
      <w:rPr>
        <w:rFonts w:ascii="Times New Roman" w:hAnsi="Times New Roman"/>
        <w:i/>
        <w:noProof/>
        <w:sz w:val="18"/>
        <w:szCs w:val="18"/>
      </w:rPr>
      <w:t>Audience:</w:t>
    </w:r>
    <w:r>
      <w:rPr>
        <w:rFonts w:ascii="Times New Roman" w:hAnsi="Times New Roman"/>
        <w:i/>
        <w:noProof/>
        <w:sz w:val="18"/>
        <w:szCs w:val="18"/>
      </w:rPr>
      <w:t xml:space="preserve"> Institutions</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Process:</w:t>
    </w:r>
    <w:r>
      <w:rPr>
        <w:rFonts w:ascii="Times New Roman" w:hAnsi="Times New Roman"/>
        <w:i/>
        <w:noProof/>
        <w:sz w:val="18"/>
        <w:szCs w:val="18"/>
      </w:rPr>
      <w:t xml:space="preserve"> Federal Compliance Filing</w:t>
    </w:r>
  </w:p>
  <w:p w14:paraId="2F44364B" w14:textId="77777777" w:rsidR="00ED4E12" w:rsidRPr="00FC7026" w:rsidRDefault="00ED4E12" w:rsidP="004678E4">
    <w:pPr>
      <w:pStyle w:val="Footer"/>
      <w:tabs>
        <w:tab w:val="clear" w:pos="8640"/>
        <w:tab w:val="left" w:pos="1053"/>
        <w:tab w:val="left" w:pos="3440"/>
        <w:tab w:val="left" w:pos="3600"/>
        <w:tab w:val="left" w:pos="4320"/>
        <w:tab w:val="left" w:pos="5040"/>
        <w:tab w:val="left" w:pos="5760"/>
        <w:tab w:val="left" w:pos="6480"/>
        <w:tab w:val="left" w:pos="8040"/>
      </w:tabs>
      <w:ind w:right="360"/>
      <w:rPr>
        <w:rFonts w:ascii="Times New Roman" w:hAnsi="Times New Roman"/>
        <w:noProof/>
        <w:sz w:val="18"/>
        <w:szCs w:val="18"/>
      </w:rPr>
    </w:pPr>
    <w:r w:rsidRPr="00FC7026">
      <w:rPr>
        <w:rFonts w:ascii="Times New Roman" w:hAnsi="Times New Roman"/>
        <w:noProof/>
        <w:sz w:val="18"/>
        <w:szCs w:val="18"/>
      </w:rPr>
      <w:tab/>
      <w:t>Form</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Contact:</w:t>
    </w:r>
    <w:r>
      <w:rPr>
        <w:rFonts w:ascii="Times New Roman" w:hAnsi="Times New Roman"/>
        <w:i/>
        <w:noProof/>
        <w:sz w:val="18"/>
        <w:szCs w:val="18"/>
      </w:rPr>
      <w:t xml:space="preserve"> 800.621.7440</w:t>
    </w:r>
    <w:r w:rsidRPr="00FC7026">
      <w:rPr>
        <w:rFonts w:ascii="Times New Roman" w:hAnsi="Times New Roman"/>
        <w:noProof/>
        <w:sz w:val="18"/>
        <w:szCs w:val="18"/>
      </w:rPr>
      <w:tab/>
    </w:r>
    <w:r w:rsidRPr="00FC7026">
      <w:rPr>
        <w:rFonts w:ascii="Times New Roman" w:hAnsi="Times New Roman"/>
        <w:noProof/>
        <w:sz w:val="18"/>
        <w:szCs w:val="18"/>
      </w:rPr>
      <w:tab/>
    </w:r>
  </w:p>
  <w:p w14:paraId="4587C29E" w14:textId="50B63617" w:rsidR="00ED4E12" w:rsidRPr="004678E4" w:rsidRDefault="00ED4E12" w:rsidP="004678E4">
    <w:pPr>
      <w:pStyle w:val="Footer"/>
      <w:tabs>
        <w:tab w:val="clear" w:pos="4320"/>
        <w:tab w:val="clear" w:pos="8640"/>
        <w:tab w:val="left" w:pos="1053"/>
        <w:tab w:val="left" w:pos="3440"/>
      </w:tabs>
      <w:ind w:right="360"/>
      <w:rPr>
        <w:rFonts w:ascii="Times New Roman" w:hAnsi="Times New Roman"/>
        <w:sz w:val="18"/>
        <w:szCs w:val="18"/>
      </w:rPr>
    </w:pPr>
    <w:r w:rsidRPr="00FC7026">
      <w:rPr>
        <w:rFonts w:ascii="Times New Roman" w:hAnsi="Times New Roman"/>
        <w:noProof/>
        <w:sz w:val="18"/>
        <w:szCs w:val="18"/>
      </w:rPr>
      <w:tab/>
      <w:t>© Higher Learning Commission</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Published:</w:t>
    </w:r>
    <w:r>
      <w:rPr>
        <w:rFonts w:ascii="Times New Roman" w:hAnsi="Times New Roman"/>
        <w:i/>
        <w:noProof/>
        <w:sz w:val="18"/>
        <w:szCs w:val="18"/>
      </w:rPr>
      <w:t xml:space="preserve"> August 2014</w:t>
    </w:r>
    <w:r>
      <w:rPr>
        <w:rFonts w:ascii="Times New Roman" w:hAnsi="Times New Roman"/>
        <w:noProof/>
        <w:sz w:val="18"/>
        <w:szCs w:val="18"/>
      </w:rPr>
      <w:tab/>
    </w:r>
    <w:r w:rsidRPr="00FC7026">
      <w:rPr>
        <w:rFonts w:ascii="Times New Roman" w:hAnsi="Times New Roman"/>
        <w:noProof/>
        <w:sz w:val="18"/>
        <w:szCs w:val="18"/>
      </w:rPr>
      <w:tab/>
      <w:t xml:space="preserve">Page </w:t>
    </w:r>
    <w:r w:rsidRPr="00FC7026">
      <w:rPr>
        <w:rStyle w:val="PageNumber"/>
        <w:rFonts w:ascii="Times New Roman" w:hAnsi="Times New Roman"/>
        <w:sz w:val="18"/>
        <w:szCs w:val="18"/>
      </w:rPr>
      <w:fldChar w:fldCharType="begin"/>
    </w:r>
    <w:r w:rsidRPr="00FC7026">
      <w:rPr>
        <w:rStyle w:val="PageNumber"/>
        <w:rFonts w:ascii="Times New Roman" w:hAnsi="Times New Roman"/>
        <w:sz w:val="18"/>
        <w:szCs w:val="18"/>
      </w:rPr>
      <w:instrText xml:space="preserve"> PAGE </w:instrText>
    </w:r>
    <w:r w:rsidRPr="00FC7026">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FC7026">
      <w:rPr>
        <w:rStyle w:val="PageNumbe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CC54" w14:textId="77777777" w:rsidR="00ED4E12" w:rsidRPr="00FC7026" w:rsidRDefault="00ED4E12" w:rsidP="00235382">
    <w:pPr>
      <w:pStyle w:val="Footer"/>
      <w:tabs>
        <w:tab w:val="clear" w:pos="4320"/>
        <w:tab w:val="clear" w:pos="8640"/>
        <w:tab w:val="left" w:pos="1053"/>
        <w:tab w:val="left" w:pos="3440"/>
      </w:tabs>
      <w:ind w:right="360"/>
      <w:rPr>
        <w:rFonts w:ascii="Times New Roman" w:hAnsi="Times New Roman"/>
        <w:noProof/>
        <w:sz w:val="18"/>
        <w:szCs w:val="18"/>
      </w:rPr>
    </w:pPr>
    <w:r>
      <w:rPr>
        <w:noProof/>
        <w:lang w:eastAsia="en-US"/>
      </w:rPr>
      <w:drawing>
        <wp:anchor distT="0" distB="0" distL="114300" distR="114300" simplePos="0" relativeHeight="251665408" behindDoc="1" locked="0" layoutInCell="1" allowOverlap="1" wp14:anchorId="5B3F031E" wp14:editId="1B676F71">
          <wp:simplePos x="0" y="0"/>
          <wp:positionH relativeFrom="column">
            <wp:posOffset>-457200</wp:posOffset>
          </wp:positionH>
          <wp:positionV relativeFrom="paragraph">
            <wp:posOffset>-28575</wp:posOffset>
          </wp:positionV>
          <wp:extent cx="6858000" cy="6521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685800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026">
      <w:rPr>
        <w:rFonts w:ascii="Times New Roman" w:hAnsi="Times New Roman"/>
        <w:i/>
        <w:noProof/>
        <w:sz w:val="18"/>
        <w:szCs w:val="18"/>
      </w:rPr>
      <w:t>Audience:</w:t>
    </w:r>
    <w:r>
      <w:rPr>
        <w:rFonts w:ascii="Times New Roman" w:hAnsi="Times New Roman"/>
        <w:i/>
        <w:noProof/>
        <w:sz w:val="18"/>
        <w:szCs w:val="18"/>
      </w:rPr>
      <w:t xml:space="preserve"> Institutions</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Process:</w:t>
    </w:r>
    <w:r>
      <w:rPr>
        <w:rFonts w:ascii="Times New Roman" w:hAnsi="Times New Roman"/>
        <w:i/>
        <w:noProof/>
        <w:sz w:val="18"/>
        <w:szCs w:val="18"/>
      </w:rPr>
      <w:t xml:space="preserve"> Federal Compliance Filing</w:t>
    </w:r>
  </w:p>
  <w:p w14:paraId="0BC0737B" w14:textId="77777777" w:rsidR="00ED4E12" w:rsidRPr="00FC7026" w:rsidRDefault="00ED4E12" w:rsidP="00235382">
    <w:pPr>
      <w:pStyle w:val="Footer"/>
      <w:tabs>
        <w:tab w:val="clear" w:pos="8640"/>
        <w:tab w:val="left" w:pos="1053"/>
        <w:tab w:val="left" w:pos="3440"/>
        <w:tab w:val="left" w:pos="3600"/>
        <w:tab w:val="left" w:pos="4320"/>
        <w:tab w:val="left" w:pos="5040"/>
        <w:tab w:val="left" w:pos="5760"/>
        <w:tab w:val="left" w:pos="6480"/>
        <w:tab w:val="left" w:pos="8040"/>
      </w:tabs>
      <w:ind w:right="360"/>
      <w:rPr>
        <w:rFonts w:ascii="Times New Roman" w:hAnsi="Times New Roman"/>
        <w:noProof/>
        <w:sz w:val="18"/>
        <w:szCs w:val="18"/>
      </w:rPr>
    </w:pPr>
    <w:r w:rsidRPr="00FC7026">
      <w:rPr>
        <w:rFonts w:ascii="Times New Roman" w:hAnsi="Times New Roman"/>
        <w:noProof/>
        <w:sz w:val="18"/>
        <w:szCs w:val="18"/>
      </w:rPr>
      <w:t>Form</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Contact:</w:t>
    </w:r>
    <w:r>
      <w:rPr>
        <w:rFonts w:ascii="Times New Roman" w:hAnsi="Times New Roman"/>
        <w:i/>
        <w:noProof/>
        <w:sz w:val="18"/>
        <w:szCs w:val="18"/>
      </w:rPr>
      <w:t xml:space="preserve"> 800.621.7440</w:t>
    </w:r>
    <w:r w:rsidRPr="00FC7026">
      <w:rPr>
        <w:rFonts w:ascii="Times New Roman" w:hAnsi="Times New Roman"/>
        <w:noProof/>
        <w:sz w:val="18"/>
        <w:szCs w:val="18"/>
      </w:rPr>
      <w:tab/>
    </w:r>
    <w:r w:rsidRPr="00FC7026">
      <w:rPr>
        <w:rFonts w:ascii="Times New Roman" w:hAnsi="Times New Roman"/>
        <w:noProof/>
        <w:sz w:val="18"/>
        <w:szCs w:val="18"/>
      </w:rPr>
      <w:tab/>
    </w:r>
  </w:p>
  <w:p w14:paraId="33359BA0" w14:textId="7720D0B2" w:rsidR="00ED4E12" w:rsidRPr="00235382" w:rsidRDefault="00ED4E12" w:rsidP="00235382">
    <w:pPr>
      <w:pStyle w:val="Footer"/>
      <w:tabs>
        <w:tab w:val="clear" w:pos="4320"/>
        <w:tab w:val="clear" w:pos="8640"/>
        <w:tab w:val="left" w:pos="1053"/>
        <w:tab w:val="left" w:pos="3440"/>
      </w:tabs>
      <w:ind w:right="360"/>
      <w:rPr>
        <w:rFonts w:ascii="Times New Roman" w:hAnsi="Times New Roman"/>
        <w:sz w:val="18"/>
        <w:szCs w:val="18"/>
      </w:rPr>
    </w:pPr>
    <w:r w:rsidRPr="00FC7026">
      <w:rPr>
        <w:rFonts w:ascii="Times New Roman" w:hAnsi="Times New Roman"/>
        <w:noProof/>
        <w:sz w:val="18"/>
        <w:szCs w:val="18"/>
      </w:rPr>
      <w:t>© Higher Learning Commission</w:t>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noProof/>
        <w:sz w:val="18"/>
        <w:szCs w:val="18"/>
      </w:rPr>
      <w:tab/>
    </w:r>
    <w:r w:rsidRPr="00FC7026">
      <w:rPr>
        <w:rFonts w:ascii="Times New Roman" w:hAnsi="Times New Roman"/>
        <w:i/>
        <w:noProof/>
        <w:sz w:val="18"/>
        <w:szCs w:val="18"/>
      </w:rPr>
      <w:t>Published:</w:t>
    </w:r>
    <w:r>
      <w:rPr>
        <w:rFonts w:ascii="Times New Roman" w:hAnsi="Times New Roman"/>
        <w:i/>
        <w:noProof/>
        <w:sz w:val="18"/>
        <w:szCs w:val="18"/>
      </w:rPr>
      <w:t xml:space="preserve"> August 2014</w:t>
    </w:r>
    <w:r>
      <w:rPr>
        <w:rFonts w:ascii="Times New Roman" w:hAnsi="Times New Roman"/>
        <w:noProof/>
        <w:sz w:val="18"/>
        <w:szCs w:val="18"/>
      </w:rPr>
      <w:tab/>
    </w:r>
    <w:r w:rsidRPr="00FC7026">
      <w:rPr>
        <w:rFonts w:ascii="Times New Roman" w:hAnsi="Times New Roman"/>
        <w:noProof/>
        <w:sz w:val="18"/>
        <w:szCs w:val="18"/>
      </w:rPr>
      <w:tab/>
      <w:t xml:space="preserve">Page </w:t>
    </w:r>
    <w:r w:rsidRPr="00FC7026">
      <w:rPr>
        <w:rStyle w:val="PageNumber"/>
        <w:rFonts w:ascii="Times New Roman" w:hAnsi="Times New Roman"/>
        <w:sz w:val="18"/>
        <w:szCs w:val="18"/>
      </w:rPr>
      <w:fldChar w:fldCharType="begin"/>
    </w:r>
    <w:r w:rsidRPr="00FC7026">
      <w:rPr>
        <w:rStyle w:val="PageNumber"/>
        <w:rFonts w:ascii="Times New Roman" w:hAnsi="Times New Roman"/>
        <w:sz w:val="18"/>
        <w:szCs w:val="18"/>
      </w:rPr>
      <w:instrText xml:space="preserve"> PAGE </w:instrText>
    </w:r>
    <w:r w:rsidRPr="00FC7026">
      <w:rPr>
        <w:rStyle w:val="PageNumber"/>
        <w:rFonts w:ascii="Times New Roman" w:hAnsi="Times New Roman"/>
        <w:sz w:val="18"/>
        <w:szCs w:val="18"/>
      </w:rPr>
      <w:fldChar w:fldCharType="separate"/>
    </w:r>
    <w:r>
      <w:rPr>
        <w:rStyle w:val="PageNumber"/>
        <w:rFonts w:ascii="Times New Roman" w:hAnsi="Times New Roman"/>
        <w:noProof/>
        <w:sz w:val="18"/>
        <w:szCs w:val="18"/>
      </w:rPr>
      <w:t>31</w:t>
    </w:r>
    <w:r w:rsidRPr="00FC7026">
      <w:rPr>
        <w:rStyle w:val="PageNumber"/>
        <w:rFonts w:ascii="Times New Roman" w:hAnsi="Times New Roman"/>
        <w:sz w:val="18"/>
        <w:szCs w:val="18"/>
      </w:rPr>
      <w:fldChar w:fldCharType="end"/>
    </w:r>
  </w:p>
  <w:p w14:paraId="2AA00E23" w14:textId="77777777" w:rsidR="00ED4E12" w:rsidRDefault="00ED4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89F9F" w14:textId="77777777" w:rsidR="00ED4E12" w:rsidRDefault="00ED4E12">
      <w:r>
        <w:separator/>
      </w:r>
    </w:p>
    <w:p w14:paraId="25D07A91" w14:textId="77777777" w:rsidR="00ED4E12" w:rsidRDefault="00ED4E12"/>
  </w:footnote>
  <w:footnote w:type="continuationSeparator" w:id="0">
    <w:p w14:paraId="3919AB3F" w14:textId="77777777" w:rsidR="00ED4E12" w:rsidRDefault="00ED4E12">
      <w:r>
        <w:continuationSeparator/>
      </w:r>
    </w:p>
    <w:p w14:paraId="28CB6994" w14:textId="77777777" w:rsidR="00ED4E12" w:rsidRDefault="00ED4E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66CE" w14:textId="77777777" w:rsidR="00ED4E12" w:rsidRDefault="00ED4E12" w:rsidP="00E95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FDCB8B" w14:textId="77777777" w:rsidR="00ED4E12" w:rsidRDefault="00ED4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269A" w14:textId="77777777" w:rsidR="00ED4E12" w:rsidRPr="00E544A8" w:rsidRDefault="00ED4E12" w:rsidP="00E544A8">
    <w:pPr>
      <w:pStyle w:val="Header"/>
      <w:jc w:val="center"/>
      <w:rPr>
        <w:rFonts w:ascii="Times New Roman" w:hAnsi="Times New Roman"/>
        <w:sz w:val="18"/>
        <w:szCs w:val="18"/>
      </w:rPr>
    </w:pPr>
    <w:r>
      <w:rPr>
        <w:rFonts w:ascii="Times New Roman" w:hAnsi="Times New Roman"/>
        <w:sz w:val="18"/>
        <w:szCs w:val="18"/>
      </w:rPr>
      <w:t xml:space="preserve">FORM: </w:t>
    </w:r>
    <w:r w:rsidRPr="00E544A8">
      <w:rPr>
        <w:rFonts w:ascii="Times New Roman" w:hAnsi="Times New Roman"/>
        <w:sz w:val="18"/>
        <w:szCs w:val="18"/>
      </w:rPr>
      <w:t>Federal Compliance Filing by Institutions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B424" w14:textId="2B643E7C" w:rsidR="00ED4E12" w:rsidRDefault="00ED4E12">
    <w:pPr>
      <w:pStyle w:val="Header"/>
    </w:pPr>
    <w:r>
      <w:rPr>
        <w:noProof/>
        <w:lang w:eastAsia="en-US"/>
      </w:rPr>
      <w:drawing>
        <wp:inline distT="0" distB="0" distL="0" distR="0" wp14:anchorId="3FBDE6BA" wp14:editId="07F625B7">
          <wp:extent cx="6229350" cy="647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C-Letterhead2014.jpg"/>
                  <pic:cNvPicPr/>
                </pic:nvPicPr>
                <pic:blipFill>
                  <a:blip r:embed="rId1">
                    <a:extLst>
                      <a:ext uri="{28A0092B-C50C-407E-A947-70E740481C1C}">
                        <a14:useLocalDpi xmlns:a14="http://schemas.microsoft.com/office/drawing/2010/main" val="0"/>
                      </a:ext>
                    </a:extLst>
                  </a:blip>
                  <a:stretch>
                    <a:fillRect/>
                  </a:stretch>
                </pic:blipFill>
                <pic:spPr>
                  <a:xfrm>
                    <a:off x="0" y="0"/>
                    <a:ext cx="6229350" cy="6477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DCA8" w14:textId="77777777" w:rsidR="00ED4E12" w:rsidRPr="004678E4" w:rsidRDefault="00ED4E12" w:rsidP="004678E4">
    <w:pPr>
      <w:pStyle w:val="Header"/>
      <w:jc w:val="center"/>
      <w:rPr>
        <w:rFonts w:ascii="Times New Roman" w:hAnsi="Times New Roman"/>
        <w:sz w:val="18"/>
        <w:szCs w:val="18"/>
      </w:rPr>
    </w:pPr>
    <w:r>
      <w:rPr>
        <w:rFonts w:ascii="Times New Roman" w:hAnsi="Times New Roman"/>
        <w:sz w:val="18"/>
        <w:szCs w:val="18"/>
      </w:rPr>
      <w:t xml:space="preserve">FORM: </w:t>
    </w:r>
    <w:r w:rsidRPr="00E544A8">
      <w:rPr>
        <w:rFonts w:ascii="Times New Roman" w:hAnsi="Times New Roman"/>
        <w:sz w:val="18"/>
        <w:szCs w:val="18"/>
      </w:rPr>
      <w:t>Federal Compliance Filing by Institutions</w:t>
    </w:r>
  </w:p>
  <w:p w14:paraId="492D1F14" w14:textId="77777777" w:rsidR="00ED4E12" w:rsidRDefault="00ED4E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C2A"/>
    <w:multiLevelType w:val="hybridMultilevel"/>
    <w:tmpl w:val="4FA6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AAE"/>
    <w:multiLevelType w:val="hybridMultilevel"/>
    <w:tmpl w:val="FA8EAE72"/>
    <w:lvl w:ilvl="0" w:tplc="747E779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C41B8"/>
    <w:multiLevelType w:val="hybridMultilevel"/>
    <w:tmpl w:val="DED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D64B5"/>
    <w:multiLevelType w:val="hybridMultilevel"/>
    <w:tmpl w:val="7CC03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A4CE8"/>
    <w:multiLevelType w:val="multilevel"/>
    <w:tmpl w:val="2C1E0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4F4032"/>
    <w:multiLevelType w:val="hybridMultilevel"/>
    <w:tmpl w:val="22A6AC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757107"/>
    <w:multiLevelType w:val="hybridMultilevel"/>
    <w:tmpl w:val="EF2C02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7ED0826"/>
    <w:multiLevelType w:val="hybridMultilevel"/>
    <w:tmpl w:val="B898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24926"/>
    <w:multiLevelType w:val="hybridMultilevel"/>
    <w:tmpl w:val="EA0A37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66C73"/>
    <w:multiLevelType w:val="hybridMultilevel"/>
    <w:tmpl w:val="712AF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441680"/>
    <w:multiLevelType w:val="multilevel"/>
    <w:tmpl w:val="B29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8543A"/>
    <w:multiLevelType w:val="multilevel"/>
    <w:tmpl w:val="DE981A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383E14"/>
    <w:multiLevelType w:val="hybridMultilevel"/>
    <w:tmpl w:val="AAC0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E2F1E"/>
    <w:multiLevelType w:val="hybridMultilevel"/>
    <w:tmpl w:val="C1E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043C0"/>
    <w:multiLevelType w:val="multilevel"/>
    <w:tmpl w:val="4D8C7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5B0C23"/>
    <w:multiLevelType w:val="hybridMultilevel"/>
    <w:tmpl w:val="B4E4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50544"/>
    <w:multiLevelType w:val="hybridMultilevel"/>
    <w:tmpl w:val="61E4F54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3ABC7FE4"/>
    <w:multiLevelType w:val="hybridMultilevel"/>
    <w:tmpl w:val="2C1E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83676"/>
    <w:multiLevelType w:val="hybridMultilevel"/>
    <w:tmpl w:val="F6001B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66188"/>
    <w:multiLevelType w:val="hybridMultilevel"/>
    <w:tmpl w:val="C53A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65EFA"/>
    <w:multiLevelType w:val="multilevel"/>
    <w:tmpl w:val="D9FC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563AB4"/>
    <w:multiLevelType w:val="hybridMultilevel"/>
    <w:tmpl w:val="887A2C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7CE6305"/>
    <w:multiLevelType w:val="hybridMultilevel"/>
    <w:tmpl w:val="6364679C"/>
    <w:lvl w:ilvl="0" w:tplc="58D41EFE">
      <w:start w:val="160"/>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7F70F10"/>
    <w:multiLevelType w:val="multilevel"/>
    <w:tmpl w:val="BCC4277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9E00A4"/>
    <w:multiLevelType w:val="hybridMultilevel"/>
    <w:tmpl w:val="A880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61CD"/>
    <w:multiLevelType w:val="multilevel"/>
    <w:tmpl w:val="A880C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3B2D70"/>
    <w:multiLevelType w:val="multilevel"/>
    <w:tmpl w:val="4FA6F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5D70EB"/>
    <w:multiLevelType w:val="multilevel"/>
    <w:tmpl w:val="58E2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F251A"/>
    <w:multiLevelType w:val="hybridMultilevel"/>
    <w:tmpl w:val="03E60D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515D6"/>
    <w:multiLevelType w:val="hybridMultilevel"/>
    <w:tmpl w:val="D9F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21A26"/>
    <w:multiLevelType w:val="hybridMultilevel"/>
    <w:tmpl w:val="908CB0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E6578"/>
    <w:multiLevelType w:val="hybridMultilevel"/>
    <w:tmpl w:val="DE981A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743BF1"/>
    <w:multiLevelType w:val="multilevel"/>
    <w:tmpl w:val="908CB0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C55AD"/>
    <w:multiLevelType w:val="hybridMultilevel"/>
    <w:tmpl w:val="BCC4277A"/>
    <w:lvl w:ilvl="0" w:tplc="FB9C425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23D8C"/>
    <w:multiLevelType w:val="multilevel"/>
    <w:tmpl w:val="D9FC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ED2E99"/>
    <w:multiLevelType w:val="multilevel"/>
    <w:tmpl w:val="B4E44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EF6DD1"/>
    <w:multiLevelType w:val="hybridMultilevel"/>
    <w:tmpl w:val="5EFEAA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33A06"/>
    <w:multiLevelType w:val="hybridMultilevel"/>
    <w:tmpl w:val="56BA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3106A"/>
    <w:multiLevelType w:val="hybridMultilevel"/>
    <w:tmpl w:val="BC00FF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C1D74"/>
    <w:multiLevelType w:val="multilevel"/>
    <w:tmpl w:val="5D2E0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0283B"/>
    <w:multiLevelType w:val="multilevel"/>
    <w:tmpl w:val="712AFB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9F40CB6"/>
    <w:multiLevelType w:val="hybridMultilevel"/>
    <w:tmpl w:val="A95C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07172"/>
    <w:multiLevelType w:val="hybridMultilevel"/>
    <w:tmpl w:val="DB641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56594A"/>
    <w:multiLevelType w:val="hybridMultilevel"/>
    <w:tmpl w:val="270442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A7A63"/>
    <w:multiLevelType w:val="hybridMultilevel"/>
    <w:tmpl w:val="F0E636D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5" w15:restartNumberingAfterBreak="0">
    <w:nsid w:val="77C168FA"/>
    <w:multiLevelType w:val="hybridMultilevel"/>
    <w:tmpl w:val="F64C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8615E"/>
    <w:multiLevelType w:val="hybridMultilevel"/>
    <w:tmpl w:val="4D8C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25158"/>
    <w:multiLevelType w:val="multilevel"/>
    <w:tmpl w:val="A95CB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2"/>
  </w:num>
  <w:num w:numId="4">
    <w:abstractNumId w:val="17"/>
  </w:num>
  <w:num w:numId="5">
    <w:abstractNumId w:val="45"/>
  </w:num>
  <w:num w:numId="6">
    <w:abstractNumId w:val="46"/>
  </w:num>
  <w:num w:numId="7">
    <w:abstractNumId w:val="9"/>
  </w:num>
  <w:num w:numId="8">
    <w:abstractNumId w:val="37"/>
  </w:num>
  <w:num w:numId="9">
    <w:abstractNumId w:val="12"/>
  </w:num>
  <w:num w:numId="10">
    <w:abstractNumId w:val="24"/>
  </w:num>
  <w:num w:numId="11">
    <w:abstractNumId w:val="29"/>
  </w:num>
  <w:num w:numId="12">
    <w:abstractNumId w:val="6"/>
  </w:num>
  <w:num w:numId="13">
    <w:abstractNumId w:val="13"/>
  </w:num>
  <w:num w:numId="14">
    <w:abstractNumId w:val="0"/>
  </w:num>
  <w:num w:numId="15">
    <w:abstractNumId w:val="16"/>
  </w:num>
  <w:num w:numId="16">
    <w:abstractNumId w:val="15"/>
  </w:num>
  <w:num w:numId="17">
    <w:abstractNumId w:val="44"/>
  </w:num>
  <w:num w:numId="18">
    <w:abstractNumId w:val="47"/>
  </w:num>
  <w:num w:numId="19">
    <w:abstractNumId w:val="31"/>
  </w:num>
  <w:num w:numId="20">
    <w:abstractNumId w:val="11"/>
  </w:num>
  <w:num w:numId="21">
    <w:abstractNumId w:val="4"/>
  </w:num>
  <w:num w:numId="22">
    <w:abstractNumId w:val="8"/>
  </w:num>
  <w:num w:numId="23">
    <w:abstractNumId w:val="14"/>
  </w:num>
  <w:num w:numId="24">
    <w:abstractNumId w:val="28"/>
  </w:num>
  <w:num w:numId="25">
    <w:abstractNumId w:val="40"/>
  </w:num>
  <w:num w:numId="26">
    <w:abstractNumId w:val="5"/>
  </w:num>
  <w:num w:numId="27">
    <w:abstractNumId w:val="19"/>
  </w:num>
  <w:num w:numId="28">
    <w:abstractNumId w:val="33"/>
  </w:num>
  <w:num w:numId="29">
    <w:abstractNumId w:val="23"/>
  </w:num>
  <w:num w:numId="30">
    <w:abstractNumId w:val="25"/>
  </w:num>
  <w:num w:numId="31">
    <w:abstractNumId w:val="18"/>
  </w:num>
  <w:num w:numId="32">
    <w:abstractNumId w:val="20"/>
  </w:num>
  <w:num w:numId="33">
    <w:abstractNumId w:val="42"/>
  </w:num>
  <w:num w:numId="34">
    <w:abstractNumId w:val="34"/>
  </w:num>
  <w:num w:numId="35">
    <w:abstractNumId w:val="36"/>
  </w:num>
  <w:num w:numId="36">
    <w:abstractNumId w:val="26"/>
  </w:num>
  <w:num w:numId="37">
    <w:abstractNumId w:val="30"/>
  </w:num>
  <w:num w:numId="38">
    <w:abstractNumId w:val="35"/>
  </w:num>
  <w:num w:numId="39">
    <w:abstractNumId w:val="38"/>
  </w:num>
  <w:num w:numId="40">
    <w:abstractNumId w:val="3"/>
  </w:num>
  <w:num w:numId="41">
    <w:abstractNumId w:val="7"/>
  </w:num>
  <w:num w:numId="42">
    <w:abstractNumId w:val="32"/>
  </w:num>
  <w:num w:numId="43">
    <w:abstractNumId w:val="43"/>
  </w:num>
  <w:num w:numId="44">
    <w:abstractNumId w:val="22"/>
  </w:num>
  <w:num w:numId="45">
    <w:abstractNumId w:val="39"/>
  </w:num>
  <w:num w:numId="46">
    <w:abstractNumId w:val="27"/>
  </w:num>
  <w:num w:numId="47">
    <w:abstractNumId w:val="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3"/>
  <w:displayBackgroundShap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3E"/>
    <w:rsid w:val="00001CCD"/>
    <w:rsid w:val="00010DCD"/>
    <w:rsid w:val="0001275E"/>
    <w:rsid w:val="00014DFF"/>
    <w:rsid w:val="000225BF"/>
    <w:rsid w:val="00023356"/>
    <w:rsid w:val="000433E1"/>
    <w:rsid w:val="000447F5"/>
    <w:rsid w:val="00044AA6"/>
    <w:rsid w:val="00054EEA"/>
    <w:rsid w:val="00070BA5"/>
    <w:rsid w:val="0007202F"/>
    <w:rsid w:val="00072070"/>
    <w:rsid w:val="0008476E"/>
    <w:rsid w:val="00084A76"/>
    <w:rsid w:val="000903F1"/>
    <w:rsid w:val="00094710"/>
    <w:rsid w:val="00097997"/>
    <w:rsid w:val="000B2966"/>
    <w:rsid w:val="000C4B32"/>
    <w:rsid w:val="000D0039"/>
    <w:rsid w:val="000D0E1E"/>
    <w:rsid w:val="000D268F"/>
    <w:rsid w:val="000D77D9"/>
    <w:rsid w:val="000D7DF9"/>
    <w:rsid w:val="000E4214"/>
    <w:rsid w:val="000E6028"/>
    <w:rsid w:val="000F27F4"/>
    <w:rsid w:val="000F4175"/>
    <w:rsid w:val="00107662"/>
    <w:rsid w:val="00117454"/>
    <w:rsid w:val="001207AC"/>
    <w:rsid w:val="00122AA2"/>
    <w:rsid w:val="001239DE"/>
    <w:rsid w:val="00125E85"/>
    <w:rsid w:val="00140356"/>
    <w:rsid w:val="00145AF8"/>
    <w:rsid w:val="0014753F"/>
    <w:rsid w:val="00155BBB"/>
    <w:rsid w:val="00163D95"/>
    <w:rsid w:val="00173AE3"/>
    <w:rsid w:val="001826C9"/>
    <w:rsid w:val="00184933"/>
    <w:rsid w:val="00190E14"/>
    <w:rsid w:val="00192E28"/>
    <w:rsid w:val="00193DD1"/>
    <w:rsid w:val="001967C4"/>
    <w:rsid w:val="001A3847"/>
    <w:rsid w:val="001B0218"/>
    <w:rsid w:val="001B04FF"/>
    <w:rsid w:val="001D3A0B"/>
    <w:rsid w:val="001D6069"/>
    <w:rsid w:val="001D7288"/>
    <w:rsid w:val="001E311A"/>
    <w:rsid w:val="001F288E"/>
    <w:rsid w:val="001F43B5"/>
    <w:rsid w:val="001F5AE6"/>
    <w:rsid w:val="002002C7"/>
    <w:rsid w:val="00200768"/>
    <w:rsid w:val="002220F4"/>
    <w:rsid w:val="0022675A"/>
    <w:rsid w:val="00232601"/>
    <w:rsid w:val="00235382"/>
    <w:rsid w:val="00235573"/>
    <w:rsid w:val="00241FFF"/>
    <w:rsid w:val="00244BFD"/>
    <w:rsid w:val="00246E67"/>
    <w:rsid w:val="00250B81"/>
    <w:rsid w:val="00252E06"/>
    <w:rsid w:val="00255082"/>
    <w:rsid w:val="0025514F"/>
    <w:rsid w:val="002627DE"/>
    <w:rsid w:val="00263CAE"/>
    <w:rsid w:val="002708B3"/>
    <w:rsid w:val="00281B7F"/>
    <w:rsid w:val="00286C48"/>
    <w:rsid w:val="00297780"/>
    <w:rsid w:val="002A4741"/>
    <w:rsid w:val="002A5C0F"/>
    <w:rsid w:val="002A61B7"/>
    <w:rsid w:val="002B15DB"/>
    <w:rsid w:val="002C3233"/>
    <w:rsid w:val="002D2BBB"/>
    <w:rsid w:val="002D7EE1"/>
    <w:rsid w:val="002E06DF"/>
    <w:rsid w:val="002E3B3F"/>
    <w:rsid w:val="002E5586"/>
    <w:rsid w:val="002E5DE4"/>
    <w:rsid w:val="002E68BF"/>
    <w:rsid w:val="00300ADE"/>
    <w:rsid w:val="0034617C"/>
    <w:rsid w:val="00352EF3"/>
    <w:rsid w:val="00375C75"/>
    <w:rsid w:val="003774AE"/>
    <w:rsid w:val="0039061B"/>
    <w:rsid w:val="00390AA2"/>
    <w:rsid w:val="00392996"/>
    <w:rsid w:val="003943DB"/>
    <w:rsid w:val="003A7283"/>
    <w:rsid w:val="003B3CA6"/>
    <w:rsid w:val="003D2EFF"/>
    <w:rsid w:val="003D67A7"/>
    <w:rsid w:val="003E3691"/>
    <w:rsid w:val="00405127"/>
    <w:rsid w:val="0042521F"/>
    <w:rsid w:val="00426144"/>
    <w:rsid w:val="00433CF4"/>
    <w:rsid w:val="004426A2"/>
    <w:rsid w:val="00453330"/>
    <w:rsid w:val="00454D69"/>
    <w:rsid w:val="00456604"/>
    <w:rsid w:val="00457BC0"/>
    <w:rsid w:val="00460F79"/>
    <w:rsid w:val="004678E4"/>
    <w:rsid w:val="004730B8"/>
    <w:rsid w:val="0047403D"/>
    <w:rsid w:val="0047680E"/>
    <w:rsid w:val="0048081F"/>
    <w:rsid w:val="004829FC"/>
    <w:rsid w:val="00493951"/>
    <w:rsid w:val="0049557A"/>
    <w:rsid w:val="00496C93"/>
    <w:rsid w:val="004A008C"/>
    <w:rsid w:val="004A650C"/>
    <w:rsid w:val="004B3E6E"/>
    <w:rsid w:val="004C34CE"/>
    <w:rsid w:val="004C5A8D"/>
    <w:rsid w:val="004D09E3"/>
    <w:rsid w:val="004D10CE"/>
    <w:rsid w:val="004E61D4"/>
    <w:rsid w:val="004E7A30"/>
    <w:rsid w:val="00503739"/>
    <w:rsid w:val="005133A8"/>
    <w:rsid w:val="00521246"/>
    <w:rsid w:val="00526B71"/>
    <w:rsid w:val="00530BD0"/>
    <w:rsid w:val="00532223"/>
    <w:rsid w:val="00532C10"/>
    <w:rsid w:val="005541F9"/>
    <w:rsid w:val="0056006D"/>
    <w:rsid w:val="00571C97"/>
    <w:rsid w:val="0059115D"/>
    <w:rsid w:val="005A595E"/>
    <w:rsid w:val="005B610B"/>
    <w:rsid w:val="005B6DAB"/>
    <w:rsid w:val="005D376D"/>
    <w:rsid w:val="005D3EB9"/>
    <w:rsid w:val="005E09A4"/>
    <w:rsid w:val="005F3C73"/>
    <w:rsid w:val="006017F5"/>
    <w:rsid w:val="00605021"/>
    <w:rsid w:val="00630DA8"/>
    <w:rsid w:val="006449AC"/>
    <w:rsid w:val="006510D9"/>
    <w:rsid w:val="0066367B"/>
    <w:rsid w:val="006666CD"/>
    <w:rsid w:val="00676C15"/>
    <w:rsid w:val="006806E6"/>
    <w:rsid w:val="006926A7"/>
    <w:rsid w:val="00694F98"/>
    <w:rsid w:val="006A1FA5"/>
    <w:rsid w:val="006C35E5"/>
    <w:rsid w:val="006C3A93"/>
    <w:rsid w:val="006D22EB"/>
    <w:rsid w:val="006D45EA"/>
    <w:rsid w:val="006E333C"/>
    <w:rsid w:val="006F3AFA"/>
    <w:rsid w:val="00700269"/>
    <w:rsid w:val="00700D15"/>
    <w:rsid w:val="00704121"/>
    <w:rsid w:val="007239A3"/>
    <w:rsid w:val="00730A1D"/>
    <w:rsid w:val="00744D95"/>
    <w:rsid w:val="00745615"/>
    <w:rsid w:val="00762B3F"/>
    <w:rsid w:val="0076779F"/>
    <w:rsid w:val="007827B2"/>
    <w:rsid w:val="007B09ED"/>
    <w:rsid w:val="007C50A0"/>
    <w:rsid w:val="007D0AC5"/>
    <w:rsid w:val="007D4D07"/>
    <w:rsid w:val="007D7323"/>
    <w:rsid w:val="007E542C"/>
    <w:rsid w:val="00802BAD"/>
    <w:rsid w:val="008175D7"/>
    <w:rsid w:val="00824306"/>
    <w:rsid w:val="00836539"/>
    <w:rsid w:val="00842867"/>
    <w:rsid w:val="008447AF"/>
    <w:rsid w:val="00850570"/>
    <w:rsid w:val="00853523"/>
    <w:rsid w:val="00865B4C"/>
    <w:rsid w:val="00894F36"/>
    <w:rsid w:val="008A2FA7"/>
    <w:rsid w:val="008C4FFD"/>
    <w:rsid w:val="008C6BE5"/>
    <w:rsid w:val="008D571F"/>
    <w:rsid w:val="008E5302"/>
    <w:rsid w:val="008E56F1"/>
    <w:rsid w:val="0090491C"/>
    <w:rsid w:val="00914045"/>
    <w:rsid w:val="00922530"/>
    <w:rsid w:val="00935EED"/>
    <w:rsid w:val="00936FC7"/>
    <w:rsid w:val="00941B3F"/>
    <w:rsid w:val="009448A2"/>
    <w:rsid w:val="009534E1"/>
    <w:rsid w:val="009813BB"/>
    <w:rsid w:val="00981C13"/>
    <w:rsid w:val="00985D8B"/>
    <w:rsid w:val="00990A8D"/>
    <w:rsid w:val="009915CF"/>
    <w:rsid w:val="00991A29"/>
    <w:rsid w:val="009A219A"/>
    <w:rsid w:val="009A4F60"/>
    <w:rsid w:val="009A58A9"/>
    <w:rsid w:val="009B14CD"/>
    <w:rsid w:val="009B3242"/>
    <w:rsid w:val="009B3D8A"/>
    <w:rsid w:val="009D2368"/>
    <w:rsid w:val="009D7AB0"/>
    <w:rsid w:val="009E5B97"/>
    <w:rsid w:val="009F2D4E"/>
    <w:rsid w:val="00A145A5"/>
    <w:rsid w:val="00A15AB0"/>
    <w:rsid w:val="00A15F0F"/>
    <w:rsid w:val="00A16CEE"/>
    <w:rsid w:val="00A26418"/>
    <w:rsid w:val="00A27BDA"/>
    <w:rsid w:val="00A322A5"/>
    <w:rsid w:val="00A545AF"/>
    <w:rsid w:val="00A6599D"/>
    <w:rsid w:val="00A75AD9"/>
    <w:rsid w:val="00A810AC"/>
    <w:rsid w:val="00A81156"/>
    <w:rsid w:val="00A83CFA"/>
    <w:rsid w:val="00A91E64"/>
    <w:rsid w:val="00A9219A"/>
    <w:rsid w:val="00A931A0"/>
    <w:rsid w:val="00A955AE"/>
    <w:rsid w:val="00A9593D"/>
    <w:rsid w:val="00AB709C"/>
    <w:rsid w:val="00AD72D2"/>
    <w:rsid w:val="00AF2BFC"/>
    <w:rsid w:val="00AF72E8"/>
    <w:rsid w:val="00AF735B"/>
    <w:rsid w:val="00B11038"/>
    <w:rsid w:val="00B22BE0"/>
    <w:rsid w:val="00B3559E"/>
    <w:rsid w:val="00B465EC"/>
    <w:rsid w:val="00B62E08"/>
    <w:rsid w:val="00B72C3F"/>
    <w:rsid w:val="00BA63A2"/>
    <w:rsid w:val="00BB6ABB"/>
    <w:rsid w:val="00BC1740"/>
    <w:rsid w:val="00BC64AB"/>
    <w:rsid w:val="00BD2392"/>
    <w:rsid w:val="00BD7A34"/>
    <w:rsid w:val="00BE2095"/>
    <w:rsid w:val="00BE4AE5"/>
    <w:rsid w:val="00C0604F"/>
    <w:rsid w:val="00C11227"/>
    <w:rsid w:val="00C15C9B"/>
    <w:rsid w:val="00C334DF"/>
    <w:rsid w:val="00C43433"/>
    <w:rsid w:val="00C44C49"/>
    <w:rsid w:val="00C53522"/>
    <w:rsid w:val="00C53D97"/>
    <w:rsid w:val="00C6217D"/>
    <w:rsid w:val="00C63F62"/>
    <w:rsid w:val="00C7737A"/>
    <w:rsid w:val="00C86398"/>
    <w:rsid w:val="00C93185"/>
    <w:rsid w:val="00C94FE3"/>
    <w:rsid w:val="00CA0DAE"/>
    <w:rsid w:val="00CA2154"/>
    <w:rsid w:val="00CA4389"/>
    <w:rsid w:val="00CC69AC"/>
    <w:rsid w:val="00CE71FE"/>
    <w:rsid w:val="00CF6063"/>
    <w:rsid w:val="00D030A7"/>
    <w:rsid w:val="00D20DE3"/>
    <w:rsid w:val="00D2474A"/>
    <w:rsid w:val="00D253B9"/>
    <w:rsid w:val="00D27457"/>
    <w:rsid w:val="00D353EC"/>
    <w:rsid w:val="00D541EB"/>
    <w:rsid w:val="00D56C33"/>
    <w:rsid w:val="00D62C03"/>
    <w:rsid w:val="00D636E8"/>
    <w:rsid w:val="00D643F9"/>
    <w:rsid w:val="00D66650"/>
    <w:rsid w:val="00D77E27"/>
    <w:rsid w:val="00D812FA"/>
    <w:rsid w:val="00D932E4"/>
    <w:rsid w:val="00DB3AA6"/>
    <w:rsid w:val="00DB3E7E"/>
    <w:rsid w:val="00DC0C3E"/>
    <w:rsid w:val="00DD2FC5"/>
    <w:rsid w:val="00DE1FAA"/>
    <w:rsid w:val="00DE5A8A"/>
    <w:rsid w:val="00DE7E10"/>
    <w:rsid w:val="00DF63EA"/>
    <w:rsid w:val="00E077B1"/>
    <w:rsid w:val="00E1107C"/>
    <w:rsid w:val="00E16545"/>
    <w:rsid w:val="00E30B9D"/>
    <w:rsid w:val="00E35B2D"/>
    <w:rsid w:val="00E47C4B"/>
    <w:rsid w:val="00E5147C"/>
    <w:rsid w:val="00E535CA"/>
    <w:rsid w:val="00E544A8"/>
    <w:rsid w:val="00E70707"/>
    <w:rsid w:val="00E764AB"/>
    <w:rsid w:val="00E86A9D"/>
    <w:rsid w:val="00E86F61"/>
    <w:rsid w:val="00E87A87"/>
    <w:rsid w:val="00E90E16"/>
    <w:rsid w:val="00E91820"/>
    <w:rsid w:val="00E92B57"/>
    <w:rsid w:val="00E95ED3"/>
    <w:rsid w:val="00EB5CAC"/>
    <w:rsid w:val="00EB67F3"/>
    <w:rsid w:val="00EC6A64"/>
    <w:rsid w:val="00ED3A5D"/>
    <w:rsid w:val="00ED4E12"/>
    <w:rsid w:val="00EF3360"/>
    <w:rsid w:val="00F03EFF"/>
    <w:rsid w:val="00F0475E"/>
    <w:rsid w:val="00F06DFD"/>
    <w:rsid w:val="00F07E50"/>
    <w:rsid w:val="00F220FE"/>
    <w:rsid w:val="00F57EEA"/>
    <w:rsid w:val="00F6128A"/>
    <w:rsid w:val="00F674CA"/>
    <w:rsid w:val="00F70881"/>
    <w:rsid w:val="00F8593E"/>
    <w:rsid w:val="00FA2FBA"/>
    <w:rsid w:val="00FA4043"/>
    <w:rsid w:val="00FA4F28"/>
    <w:rsid w:val="00FB0EA7"/>
    <w:rsid w:val="00FB7176"/>
    <w:rsid w:val="00FC5FE5"/>
    <w:rsid w:val="00FC7026"/>
    <w:rsid w:val="00FD038F"/>
    <w:rsid w:val="00FD7C49"/>
    <w:rsid w:val="00FE25D2"/>
    <w:rsid w:val="00FF25C2"/>
    <w:rsid w:val="00FF294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732]"/>
    </o:shapedefaults>
    <o:shapelayout v:ext="edit">
      <o:idmap v:ext="edit" data="1"/>
    </o:shapelayout>
  </w:shapeDefaults>
  <w:decimalSymbol w:val="."/>
  <w:listSeparator w:val=","/>
  <w14:docId w14:val="1068B250"/>
  <w15:docId w15:val="{2942DD54-A697-4D10-9D3C-B2337847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rsid w:val="00DC0C3E"/>
    <w:rPr>
      <w:rFonts w:ascii="Times New Roman" w:eastAsia="Times New Roman" w:hAnsi="Times New Roman" w:cs="Times New Roman"/>
      <w:lang w:eastAsia="en-US"/>
    </w:rPr>
  </w:style>
  <w:style w:type="paragraph" w:styleId="Heading2">
    <w:name w:val="heading 2"/>
    <w:basedOn w:val="Normal"/>
    <w:next w:val="Normal"/>
    <w:link w:val="Heading2Char"/>
    <w:uiPriority w:val="9"/>
    <w:semiHidden/>
    <w:unhideWhenUsed/>
    <w:qFormat/>
    <w:rsid w:val="004E7A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DC0C3E"/>
    <w:pPr>
      <w:tabs>
        <w:tab w:val="left" w:pos="1008"/>
      </w:tabs>
      <w:spacing w:before="240" w:after="60"/>
      <w:ind w:left="1008" w:hanging="1008"/>
      <w:outlineLvl w:val="4"/>
    </w:pPr>
    <w:rPr>
      <w:b/>
      <w:bCs/>
      <w:iCs/>
      <w:color w:val="000080"/>
      <w:szCs w:val="26"/>
    </w:rPr>
  </w:style>
  <w:style w:type="paragraph" w:styleId="Heading6">
    <w:name w:val="heading 6"/>
    <w:basedOn w:val="Normal"/>
    <w:next w:val="Normal"/>
    <w:link w:val="Heading6Char"/>
    <w:qFormat/>
    <w:rsid w:val="00DC0C3E"/>
    <w:pPr>
      <w:tabs>
        <w:tab w:val="left" w:pos="1008"/>
      </w:tabs>
      <w:spacing w:before="240" w:after="60"/>
      <w:ind w:left="1008" w:hanging="1008"/>
      <w:outlineLvl w:val="5"/>
    </w:pPr>
    <w:rPr>
      <w:b/>
      <w:bCs/>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C0C3E"/>
    <w:rPr>
      <w:rFonts w:ascii="Times New Roman" w:eastAsia="Times New Roman" w:hAnsi="Times New Roman" w:cs="Times New Roman"/>
      <w:b/>
      <w:bCs/>
      <w:iCs/>
      <w:color w:val="000080"/>
      <w:szCs w:val="26"/>
      <w:lang w:eastAsia="en-US"/>
    </w:rPr>
  </w:style>
  <w:style w:type="character" w:customStyle="1" w:styleId="Heading6Char">
    <w:name w:val="Heading 6 Char"/>
    <w:basedOn w:val="DefaultParagraphFont"/>
    <w:link w:val="Heading6"/>
    <w:rsid w:val="00DC0C3E"/>
    <w:rPr>
      <w:rFonts w:ascii="Times New Roman" w:eastAsia="Times New Roman" w:hAnsi="Times New Roman" w:cs="Times New Roman"/>
      <w:b/>
      <w:bCs/>
      <w:color w:val="000080"/>
      <w:szCs w:val="22"/>
      <w:lang w:eastAsia="en-US"/>
    </w:rPr>
  </w:style>
  <w:style w:type="paragraph" w:customStyle="1" w:styleId="PolBody">
    <w:name w:val="Pol Body"/>
    <w:qFormat/>
    <w:rsid w:val="00DC0C3E"/>
    <w:rPr>
      <w:rFonts w:ascii="Times" w:eastAsia="Times New Roman" w:hAnsi="Times" w:cs="Times New Roman"/>
      <w:sz w:val="22"/>
      <w:lang w:eastAsia="en-US"/>
    </w:rPr>
  </w:style>
  <w:style w:type="paragraph" w:styleId="NormalIndent">
    <w:name w:val="Normal Indent"/>
    <w:basedOn w:val="Normal"/>
    <w:link w:val="NormalIndentChar"/>
    <w:unhideWhenUsed/>
    <w:rsid w:val="00DC0C3E"/>
    <w:pPr>
      <w:ind w:left="720"/>
    </w:pPr>
  </w:style>
  <w:style w:type="character" w:styleId="CommentReference">
    <w:name w:val="annotation reference"/>
    <w:basedOn w:val="DefaultParagraphFont"/>
    <w:uiPriority w:val="99"/>
    <w:semiHidden/>
    <w:unhideWhenUsed/>
    <w:rsid w:val="009E5B97"/>
    <w:rPr>
      <w:sz w:val="18"/>
      <w:szCs w:val="18"/>
    </w:rPr>
  </w:style>
  <w:style w:type="paragraph" w:styleId="CommentText">
    <w:name w:val="annotation text"/>
    <w:basedOn w:val="Normal"/>
    <w:link w:val="CommentTextChar"/>
    <w:uiPriority w:val="99"/>
    <w:semiHidden/>
    <w:unhideWhenUsed/>
    <w:rsid w:val="009E5B97"/>
  </w:style>
  <w:style w:type="character" w:customStyle="1" w:styleId="CommentTextChar">
    <w:name w:val="Comment Text Char"/>
    <w:basedOn w:val="DefaultParagraphFont"/>
    <w:link w:val="CommentText"/>
    <w:uiPriority w:val="99"/>
    <w:semiHidden/>
    <w:rsid w:val="009E5B97"/>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9E5B97"/>
    <w:rPr>
      <w:b/>
      <w:bCs/>
      <w:sz w:val="20"/>
      <w:szCs w:val="20"/>
    </w:rPr>
  </w:style>
  <w:style w:type="character" w:customStyle="1" w:styleId="CommentSubjectChar">
    <w:name w:val="Comment Subject Char"/>
    <w:basedOn w:val="CommentTextChar"/>
    <w:link w:val="CommentSubject"/>
    <w:uiPriority w:val="99"/>
    <w:semiHidden/>
    <w:rsid w:val="009E5B97"/>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9E5B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B97"/>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526B71"/>
    <w:pPr>
      <w:ind w:left="720"/>
      <w:contextualSpacing/>
    </w:pPr>
  </w:style>
  <w:style w:type="paragraph" w:styleId="Header">
    <w:name w:val="header"/>
    <w:basedOn w:val="Normal"/>
    <w:link w:val="HeaderChar"/>
    <w:uiPriority w:val="99"/>
    <w:unhideWhenUsed/>
    <w:rsid w:val="00192E28"/>
    <w:pPr>
      <w:tabs>
        <w:tab w:val="center" w:pos="4320"/>
        <w:tab w:val="right" w:pos="8640"/>
      </w:tabs>
    </w:pPr>
    <w:rPr>
      <w:rFonts w:ascii="Cambria" w:eastAsia="MS Mincho" w:hAnsi="Cambria"/>
      <w:lang w:eastAsia="ja-JP"/>
    </w:rPr>
  </w:style>
  <w:style w:type="character" w:customStyle="1" w:styleId="HeaderChar">
    <w:name w:val="Header Char"/>
    <w:basedOn w:val="DefaultParagraphFont"/>
    <w:link w:val="Header"/>
    <w:uiPriority w:val="99"/>
    <w:rsid w:val="00192E28"/>
    <w:rPr>
      <w:rFonts w:ascii="Cambria" w:eastAsia="MS Mincho" w:hAnsi="Cambria" w:cs="Times New Roman"/>
    </w:rPr>
  </w:style>
  <w:style w:type="character" w:styleId="PageNumber">
    <w:name w:val="page number"/>
    <w:basedOn w:val="DefaultParagraphFont"/>
    <w:uiPriority w:val="99"/>
    <w:semiHidden/>
    <w:unhideWhenUsed/>
    <w:rsid w:val="00192E28"/>
  </w:style>
  <w:style w:type="paragraph" w:styleId="Footer">
    <w:name w:val="footer"/>
    <w:basedOn w:val="Normal"/>
    <w:link w:val="FooterChar"/>
    <w:uiPriority w:val="99"/>
    <w:rsid w:val="00192E28"/>
    <w:pPr>
      <w:tabs>
        <w:tab w:val="center" w:pos="4320"/>
        <w:tab w:val="right" w:pos="8640"/>
      </w:tabs>
    </w:pPr>
    <w:rPr>
      <w:rFonts w:ascii="Cambria" w:eastAsia="MS Mincho" w:hAnsi="Cambria"/>
      <w:lang w:eastAsia="ja-JP"/>
    </w:rPr>
  </w:style>
  <w:style w:type="character" w:customStyle="1" w:styleId="FooterChar">
    <w:name w:val="Footer Char"/>
    <w:basedOn w:val="DefaultParagraphFont"/>
    <w:link w:val="Footer"/>
    <w:uiPriority w:val="99"/>
    <w:rsid w:val="00192E28"/>
    <w:rPr>
      <w:rFonts w:ascii="Cambria" w:eastAsia="MS Mincho" w:hAnsi="Cambria" w:cs="Times New Roman"/>
    </w:rPr>
  </w:style>
  <w:style w:type="character" w:customStyle="1" w:styleId="NormalIndentChar">
    <w:name w:val="Normal Indent Char"/>
    <w:link w:val="NormalIndent"/>
    <w:rsid w:val="00192E28"/>
    <w:rPr>
      <w:rFonts w:ascii="Times New Roman" w:eastAsia="Times New Roman" w:hAnsi="Times New Roman" w:cs="Times New Roman"/>
      <w:lang w:eastAsia="en-US"/>
    </w:rPr>
  </w:style>
  <w:style w:type="character" w:styleId="Hyperlink">
    <w:name w:val="Hyperlink"/>
    <w:uiPriority w:val="99"/>
    <w:rsid w:val="00745615"/>
    <w:rPr>
      <w:color w:val="0000FF"/>
      <w:u w:val="single"/>
    </w:rPr>
  </w:style>
  <w:style w:type="paragraph" w:styleId="Revision">
    <w:name w:val="Revision"/>
    <w:hidden/>
    <w:uiPriority w:val="99"/>
    <w:semiHidden/>
    <w:rsid w:val="006D45EA"/>
    <w:rPr>
      <w:rFonts w:ascii="Times New Roman" w:eastAsia="Times New Roman" w:hAnsi="Times New Roman" w:cs="Times New Roman"/>
      <w:lang w:eastAsia="en-US"/>
    </w:rPr>
  </w:style>
  <w:style w:type="paragraph" w:customStyle="1" w:styleId="SD-BodyText9pt">
    <w:name w:val="SD-Body Text 9pt"/>
    <w:basedOn w:val="Normal"/>
    <w:rsid w:val="00297780"/>
    <w:pPr>
      <w:widowControl w:val="0"/>
      <w:autoSpaceDE w:val="0"/>
      <w:autoSpaceDN w:val="0"/>
      <w:adjustRightInd w:val="0"/>
      <w:spacing w:after="58" w:line="200" w:lineRule="atLeast"/>
      <w:jc w:val="both"/>
      <w:textAlignment w:val="baseline"/>
    </w:pPr>
    <w:rPr>
      <w:color w:val="000000"/>
      <w:sz w:val="18"/>
      <w:szCs w:val="18"/>
    </w:rPr>
  </w:style>
  <w:style w:type="paragraph" w:customStyle="1" w:styleId="SD-Heading12C">
    <w:name w:val="SD-Heading 12C"/>
    <w:basedOn w:val="Normal"/>
    <w:rsid w:val="00297780"/>
    <w:pPr>
      <w:keepNext/>
      <w:keepLines/>
      <w:widowControl w:val="0"/>
      <w:autoSpaceDE w:val="0"/>
      <w:autoSpaceDN w:val="0"/>
      <w:adjustRightInd w:val="0"/>
      <w:spacing w:before="58" w:after="86" w:line="260" w:lineRule="atLeast"/>
      <w:jc w:val="center"/>
      <w:textAlignment w:val="baseline"/>
    </w:pPr>
    <w:rPr>
      <w:b/>
      <w:bCs/>
      <w:caps/>
      <w:color w:val="000000"/>
    </w:rPr>
  </w:style>
  <w:style w:type="paragraph" w:styleId="NoSpacing">
    <w:name w:val="No Spacing"/>
    <w:uiPriority w:val="1"/>
    <w:qFormat/>
    <w:rsid w:val="00297780"/>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4E7A30"/>
    <w:rPr>
      <w:rFonts w:asciiTheme="majorHAnsi" w:eastAsiaTheme="majorEastAsia" w:hAnsiTheme="majorHAnsi" w:cstheme="majorBidi"/>
      <w:color w:val="365F91" w:themeColor="accent1" w:themeShade="BF"/>
      <w:sz w:val="26"/>
      <w:szCs w:val="26"/>
      <w:lang w:eastAsia="en-US"/>
    </w:rPr>
  </w:style>
  <w:style w:type="character" w:styleId="FollowedHyperlink">
    <w:name w:val="FollowedHyperlink"/>
    <w:basedOn w:val="DefaultParagraphFont"/>
    <w:uiPriority w:val="99"/>
    <w:semiHidden/>
    <w:unhideWhenUsed/>
    <w:rsid w:val="008A2FA7"/>
    <w:rPr>
      <w:color w:val="800080" w:themeColor="followedHyperlink"/>
      <w:u w:val="single"/>
    </w:rPr>
  </w:style>
  <w:style w:type="paragraph" w:styleId="NormalWeb">
    <w:name w:val="Normal (Web)"/>
    <w:basedOn w:val="Normal"/>
    <w:uiPriority w:val="99"/>
    <w:unhideWhenUsed/>
    <w:rsid w:val="00824306"/>
    <w:pPr>
      <w:spacing w:before="100" w:beforeAutospacing="1" w:after="100" w:afterAutospacing="1"/>
    </w:pPr>
  </w:style>
  <w:style w:type="character" w:customStyle="1" w:styleId="apple-converted-space">
    <w:name w:val="apple-converted-space"/>
    <w:basedOn w:val="DefaultParagraphFont"/>
    <w:rsid w:val="00824306"/>
  </w:style>
  <w:style w:type="character" w:styleId="Strong">
    <w:name w:val="Strong"/>
    <w:basedOn w:val="DefaultParagraphFont"/>
    <w:uiPriority w:val="22"/>
    <w:qFormat/>
    <w:rsid w:val="00824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9677">
      <w:bodyDiv w:val="1"/>
      <w:marLeft w:val="0"/>
      <w:marRight w:val="0"/>
      <w:marTop w:val="0"/>
      <w:marBottom w:val="0"/>
      <w:divBdr>
        <w:top w:val="none" w:sz="0" w:space="0" w:color="auto"/>
        <w:left w:val="none" w:sz="0" w:space="0" w:color="auto"/>
        <w:bottom w:val="none" w:sz="0" w:space="0" w:color="auto"/>
        <w:right w:val="none" w:sz="0" w:space="0" w:color="auto"/>
      </w:divBdr>
    </w:div>
    <w:div w:id="308172326">
      <w:bodyDiv w:val="1"/>
      <w:marLeft w:val="0"/>
      <w:marRight w:val="0"/>
      <w:marTop w:val="0"/>
      <w:marBottom w:val="0"/>
      <w:divBdr>
        <w:top w:val="none" w:sz="0" w:space="0" w:color="auto"/>
        <w:left w:val="none" w:sz="0" w:space="0" w:color="auto"/>
        <w:bottom w:val="none" w:sz="0" w:space="0" w:color="auto"/>
        <w:right w:val="none" w:sz="0" w:space="0" w:color="auto"/>
      </w:divBdr>
    </w:div>
    <w:div w:id="864562237">
      <w:bodyDiv w:val="1"/>
      <w:marLeft w:val="0"/>
      <w:marRight w:val="0"/>
      <w:marTop w:val="0"/>
      <w:marBottom w:val="0"/>
      <w:divBdr>
        <w:top w:val="none" w:sz="0" w:space="0" w:color="auto"/>
        <w:left w:val="none" w:sz="0" w:space="0" w:color="auto"/>
        <w:bottom w:val="none" w:sz="0" w:space="0" w:color="auto"/>
        <w:right w:val="none" w:sz="0" w:space="0" w:color="auto"/>
      </w:divBdr>
    </w:div>
    <w:div w:id="866143693">
      <w:bodyDiv w:val="1"/>
      <w:marLeft w:val="0"/>
      <w:marRight w:val="0"/>
      <w:marTop w:val="0"/>
      <w:marBottom w:val="0"/>
      <w:divBdr>
        <w:top w:val="none" w:sz="0" w:space="0" w:color="auto"/>
        <w:left w:val="none" w:sz="0" w:space="0" w:color="auto"/>
        <w:bottom w:val="none" w:sz="0" w:space="0" w:color="auto"/>
        <w:right w:val="none" w:sz="0" w:space="0" w:color="auto"/>
      </w:divBdr>
    </w:div>
    <w:div w:id="968974552">
      <w:bodyDiv w:val="1"/>
      <w:marLeft w:val="0"/>
      <w:marRight w:val="0"/>
      <w:marTop w:val="0"/>
      <w:marBottom w:val="0"/>
      <w:divBdr>
        <w:top w:val="none" w:sz="0" w:space="0" w:color="auto"/>
        <w:left w:val="none" w:sz="0" w:space="0" w:color="auto"/>
        <w:bottom w:val="none" w:sz="0" w:space="0" w:color="auto"/>
        <w:right w:val="none" w:sz="0" w:space="0" w:color="auto"/>
      </w:divBdr>
      <w:divsChild>
        <w:div w:id="56167713">
          <w:marLeft w:val="0"/>
          <w:marRight w:val="0"/>
          <w:marTop w:val="0"/>
          <w:marBottom w:val="0"/>
          <w:divBdr>
            <w:top w:val="none" w:sz="0" w:space="0" w:color="auto"/>
            <w:left w:val="none" w:sz="0" w:space="0" w:color="auto"/>
            <w:bottom w:val="none" w:sz="0" w:space="0" w:color="auto"/>
            <w:right w:val="none" w:sz="0" w:space="0" w:color="auto"/>
          </w:divBdr>
          <w:divsChild>
            <w:div w:id="10651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4680">
      <w:bodyDiv w:val="1"/>
      <w:marLeft w:val="0"/>
      <w:marRight w:val="0"/>
      <w:marTop w:val="0"/>
      <w:marBottom w:val="0"/>
      <w:divBdr>
        <w:top w:val="none" w:sz="0" w:space="0" w:color="auto"/>
        <w:left w:val="none" w:sz="0" w:space="0" w:color="auto"/>
        <w:bottom w:val="none" w:sz="0" w:space="0" w:color="auto"/>
        <w:right w:val="none" w:sz="0" w:space="0" w:color="auto"/>
      </w:divBdr>
    </w:div>
    <w:div w:id="1173380239">
      <w:bodyDiv w:val="1"/>
      <w:marLeft w:val="0"/>
      <w:marRight w:val="0"/>
      <w:marTop w:val="0"/>
      <w:marBottom w:val="0"/>
      <w:divBdr>
        <w:top w:val="none" w:sz="0" w:space="0" w:color="auto"/>
        <w:left w:val="none" w:sz="0" w:space="0" w:color="auto"/>
        <w:bottom w:val="none" w:sz="0" w:space="0" w:color="auto"/>
        <w:right w:val="none" w:sz="0" w:space="0" w:color="auto"/>
      </w:divBdr>
    </w:div>
    <w:div w:id="1672561172">
      <w:bodyDiv w:val="1"/>
      <w:marLeft w:val="0"/>
      <w:marRight w:val="0"/>
      <w:marTop w:val="0"/>
      <w:marBottom w:val="0"/>
      <w:divBdr>
        <w:top w:val="none" w:sz="0" w:space="0" w:color="auto"/>
        <w:left w:val="none" w:sz="0" w:space="0" w:color="auto"/>
        <w:bottom w:val="none" w:sz="0" w:space="0" w:color="auto"/>
        <w:right w:val="none" w:sz="0" w:space="0" w:color="auto"/>
      </w:divBdr>
      <w:divsChild>
        <w:div w:id="1309748797">
          <w:marLeft w:val="0"/>
          <w:marRight w:val="0"/>
          <w:marTop w:val="0"/>
          <w:marBottom w:val="0"/>
          <w:divBdr>
            <w:top w:val="none" w:sz="0" w:space="0" w:color="auto"/>
            <w:left w:val="none" w:sz="0" w:space="0" w:color="auto"/>
            <w:bottom w:val="none" w:sz="0" w:space="0" w:color="auto"/>
            <w:right w:val="none" w:sz="0" w:space="0" w:color="auto"/>
          </w:divBdr>
          <w:divsChild>
            <w:div w:id="3371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terling.edu/proctored-exam-instructions/" TargetMode="External"/><Relationship Id="rId13" Type="http://schemas.openxmlformats.org/officeDocument/2006/relationships/hyperlink" Target="https://sterling.edu/stduent-life/safety-security" TargetMode="External"/><Relationship Id="rId18" Type="http://schemas.openxmlformats.org/officeDocument/2006/relationships/hyperlink" Target="https://www.sterling.edu/return-title-iv-hea-funds-policy" TargetMode="External"/><Relationship Id="rId26" Type="http://schemas.openxmlformats.org/officeDocument/2006/relationships/hyperlink" Target="http://www.bestsemester.com" TargetMode="External"/><Relationship Id="rId39" Type="http://schemas.openxmlformats.org/officeDocument/2006/relationships/hyperlink" Target="https://content.springcm.com/content/DownloadDocuments.ashx?Selection=Document,264564b3-4e91-df11-9372-001cc448da6a;&amp;aid=5968" TargetMode="External"/><Relationship Id="rId3" Type="http://schemas.openxmlformats.org/officeDocument/2006/relationships/styles" Target="styles.xml"/><Relationship Id="rId21" Type="http://schemas.openxmlformats.org/officeDocument/2006/relationships/hyperlink" Target="https://www.sterling.edu/about/directory/faculty" TargetMode="External"/><Relationship Id="rId34" Type="http://schemas.openxmlformats.org/officeDocument/2006/relationships/hyperlink" Target="https://www.sterling.edu/sites/default/files/Academic%20Catalog%202015-2016%20with%20update%20of%20Nov%2003%202015.pdf"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erling.edu/student-life/clery-act-compliance-information" TargetMode="External"/><Relationship Id="rId17" Type="http://schemas.openxmlformats.org/officeDocument/2006/relationships/hyperlink" Target="https://www.sterling.edu/financial-aid/cost" TargetMode="External"/><Relationship Id="rId25" Type="http://schemas.openxmlformats.org/officeDocument/2006/relationships/hyperlink" Target="http://www.cccu.org" TargetMode="External"/><Relationship Id="rId33" Type="http://schemas.openxmlformats.org/officeDocument/2006/relationships/hyperlink" Target="https://www.sterling.edu/admissions/requirements" TargetMode="External"/><Relationship Id="rId38" Type="http://schemas.openxmlformats.org/officeDocument/2006/relationships/hyperlink" Target="https://www.sterling.edu/about/accreditation"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terling.edu/admissions/withdrawal-policy" TargetMode="External"/><Relationship Id="rId20" Type="http://schemas.openxmlformats.org/officeDocument/2006/relationships/hyperlink" Target="https://www.sterling.edu/academics/majors" TargetMode="External"/><Relationship Id="rId29" Type="http://schemas.openxmlformats.org/officeDocument/2006/relationships/hyperlink" Target="https://www.sterling.edu/academics/academic-catalo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warriors.com/index.php" TargetMode="External"/><Relationship Id="rId24" Type="http://schemas.openxmlformats.org/officeDocument/2006/relationships/hyperlink" Target="https://www.sterling.edu/academics/disability-services" TargetMode="External"/><Relationship Id="rId32" Type="http://schemas.openxmlformats.org/officeDocument/2006/relationships/hyperlink" Target="https://www.sterling.edu/admissions/tuition-expenses" TargetMode="External"/><Relationship Id="rId37" Type="http://schemas.openxmlformats.org/officeDocument/2006/relationships/hyperlink" Target="https://www.sterling.edu" TargetMode="Externa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nces.ed.gov/collegenavigator/?q=Sterling+College&amp;s=all&amp;id=155937" TargetMode="External"/><Relationship Id="rId23" Type="http://schemas.openxmlformats.org/officeDocument/2006/relationships/hyperlink" Target="https://www.sterling.edu/academics/education" TargetMode="External"/><Relationship Id="rId28" Type="http://schemas.openxmlformats.org/officeDocument/2006/relationships/hyperlink" Target="https://www.sterling.edu/financial-aid/policies/sap" TargetMode="External"/><Relationship Id="rId36" Type="http://schemas.openxmlformats.org/officeDocument/2006/relationships/hyperlink" Target="http://www.sterling.edu/viewbook" TargetMode="External"/><Relationship Id="rId10" Type="http://schemas.openxmlformats.org/officeDocument/2006/relationships/hyperlink" Target="https://www.sterling.edu/academics/academic-catalog" TargetMode="External"/><Relationship Id="rId19" Type="http://schemas.openxmlformats.org/officeDocument/2006/relationships/hyperlink" Target="https://www.sterling.edu/academics/academic-catalog" TargetMode="External"/><Relationship Id="rId31" Type="http://schemas.openxmlformats.org/officeDocument/2006/relationships/hyperlink" Target="https://www.sterling.edu/calenda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nline.sterling.edu/proctor-instructions/" TargetMode="External"/><Relationship Id="rId14" Type="http://schemas.openxmlformats.org/officeDocument/2006/relationships/hyperlink" Target="https://www.sterling.edu/financial-aid/consumerism-at-a-glance" TargetMode="External"/><Relationship Id="rId22" Type="http://schemas.openxmlformats.org/officeDocument/2006/relationships/hyperlink" Target="https://www.sterling.edu/academics/athletic-training-program" TargetMode="External"/><Relationship Id="rId27" Type="http://schemas.openxmlformats.org/officeDocument/2006/relationships/hyperlink" Target="https://www.sterling.edu/return-title-iv-hea-funds-policy" TargetMode="External"/><Relationship Id="rId30" Type="http://schemas.openxmlformats.org/officeDocument/2006/relationships/hyperlink" Target="https://www.sterling.edu/sites/default/files/2015-2016%20Student%20Handbook_0.pdf" TargetMode="External"/><Relationship Id="rId35" Type="http://schemas.openxmlformats.org/officeDocument/2006/relationships/hyperlink" Target="https://www.sterling.edu/student-life/clery-act-compliance-information" TargetMode="External"/><Relationship Id="rId43" Type="http://schemas.openxmlformats.org/officeDocument/2006/relationships/header" Target="header3.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3FB9AA-AB04-4B22-8B97-7FD0F881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4230</TotalTime>
  <Pages>1</Pages>
  <Words>13635</Words>
  <Characters>77724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Higher Learning Commission</Company>
  <LinksUpToDate>false</LinksUpToDate>
  <CharactersWithSpaces>91177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Caine</dc:creator>
  <cp:keywords/>
  <dc:description/>
  <cp:lastModifiedBy>Felicia Squires</cp:lastModifiedBy>
  <cp:revision>143</cp:revision>
  <dcterms:created xsi:type="dcterms:W3CDTF">2016-02-10T17:12:00Z</dcterms:created>
  <dcterms:modified xsi:type="dcterms:W3CDTF">2016-02-27T17:55:00Z</dcterms:modified>
</cp:coreProperties>
</file>